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37319710"/>
        <w:docPartObj>
          <w:docPartGallery w:val="Cover Pages"/>
          <w:docPartUnique/>
        </w:docPartObj>
      </w:sdtPr>
      <w:sdtContent>
        <w:p w:rsidR="00096036" w:rsidRDefault="00096036" w:rsidP="00E23E93">
          <w:pPr>
            <w:pStyle w:val="JllLptext"/>
          </w:pPr>
        </w:p>
        <w:p w:rsidR="00096036" w:rsidRDefault="00096036" w:rsidP="00E23E93">
          <w:pPr>
            <w:pStyle w:val="JllLptext"/>
          </w:pPr>
          <w:bookmarkStart w:id="1" w:name="instanceName"/>
          <w:bookmarkEnd w:id="1"/>
        </w:p>
        <w:tbl>
          <w:tblPr>
            <w:tblStyle w:val="Tabellrutnt"/>
            <w:tblpPr w:leftFromText="141" w:rightFromText="141" w:vertAnchor="text" w:horzAnchor="margin" w:tblpX="108" w:tblpY="1024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134"/>
            <w:gridCol w:w="7905"/>
          </w:tblGrid>
          <w:tr w:rsidR="000D2539" w:rsidRPr="006A253D" w:rsidTr="000D2539">
            <w:trPr>
              <w:trHeight w:val="567"/>
            </w:trPr>
            <w:tc>
              <w:tcPr>
                <w:tcW w:w="1134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0D2539" w:rsidRPr="00855A09" w:rsidRDefault="00356F2B" w:rsidP="000D2539">
                <w:pPr>
                  <w:pStyle w:val="JllLptext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>Kvalitets</w:t>
                </w:r>
                <w:r w:rsidR="000D2539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policy </w:t>
                </w:r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>för Region Jämtland Härjedalen</w:t>
                </w:r>
              </w:p>
            </w:tc>
          </w:tr>
          <w:tr w:rsidR="000D2539" w:rsidRPr="006A253D" w:rsidTr="000D2539">
            <w:trPr>
              <w:trHeight w:val="567"/>
            </w:trPr>
            <w:tc>
              <w:tcPr>
                <w:tcW w:w="1134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Version: 1</w:t>
                </w:r>
              </w:p>
            </w:tc>
          </w:tr>
          <w:tr w:rsidR="000D2539" w:rsidRPr="006A253D" w:rsidTr="000D2539">
            <w:trPr>
              <w:trHeight w:val="567"/>
            </w:trPr>
            <w:tc>
              <w:tcPr>
                <w:tcW w:w="1134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0D2539" w:rsidRPr="00241017" w:rsidRDefault="000D2539" w:rsidP="000D2539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b/>
                  </w:rPr>
                  <w:t>Ansvarig</w:t>
                </w:r>
                <w:r w:rsidRPr="00A81065">
                  <w:rPr>
                    <w:rFonts w:ascii="Tahoma" w:hAnsi="Tahoma" w:cs="Tahoma"/>
                    <w:b/>
                  </w:rPr>
                  <w:t>:</w:t>
                </w: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  <w:r w:rsidR="00356F2B">
                  <w:rPr>
                    <w:rFonts w:ascii="Tahoma" w:hAnsi="Tahoma" w:cs="Tahoma"/>
                    <w:b/>
                    <w:sz w:val="24"/>
                    <w:szCs w:val="24"/>
                  </w:rPr>
                  <w:t>Regionfullmäktige</w:t>
                </w:r>
              </w:p>
            </w:tc>
          </w:tr>
          <w:tr w:rsidR="000D2539" w:rsidRPr="006A253D" w:rsidTr="000D2539">
            <w:trPr>
              <w:trHeight w:val="567"/>
            </w:trPr>
            <w:tc>
              <w:tcPr>
                <w:tcW w:w="1134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0D2539" w:rsidRPr="006A253D" w:rsidRDefault="000D2539" w:rsidP="000D2539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</w:tr>
        </w:tbl>
        <w:p w:rsidR="00096036" w:rsidRDefault="000D2539" w:rsidP="00E23E93">
          <w:pPr>
            <w:pStyle w:val="JllLptex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-229956</wp:posOffset>
                </wp:positionH>
                <wp:positionV relativeFrom="paragraph">
                  <wp:posOffset>1385176</wp:posOffset>
                </wp:positionV>
                <wp:extent cx="6027523" cy="1957430"/>
                <wp:effectExtent l="19050" t="0" r="0" b="0"/>
                <wp:wrapNone/>
                <wp:docPr id="7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749" cy="195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96036">
            <w:br w:type="page"/>
          </w:r>
        </w:p>
      </w:sdtContent>
    </w:sdt>
    <w:p w:rsidR="00096036" w:rsidRPr="00555484" w:rsidRDefault="00096036" w:rsidP="00555484">
      <w:pPr>
        <w:pStyle w:val="JllLptext"/>
        <w:pBdr>
          <w:bottom w:val="single" w:sz="18" w:space="1" w:color="A20033"/>
        </w:pBdr>
        <w:rPr>
          <w:rFonts w:ascii="Tahoma" w:hAnsi="Tahoma" w:cs="Tahoma"/>
          <w:b/>
          <w:sz w:val="32"/>
          <w:szCs w:val="32"/>
        </w:rPr>
      </w:pPr>
      <w:r w:rsidRPr="00555484">
        <w:rPr>
          <w:rFonts w:ascii="Tahoma" w:hAnsi="Tahoma" w:cs="Tahoma"/>
          <w:b/>
          <w:sz w:val="32"/>
          <w:szCs w:val="32"/>
        </w:rPr>
        <w:lastRenderedPageBreak/>
        <w:t>ÄNDRINGSFÖRTECKNING</w:t>
      </w:r>
    </w:p>
    <w:p w:rsidR="001B7324" w:rsidRPr="001E268E" w:rsidRDefault="001B7324" w:rsidP="001B7324">
      <w:pPr>
        <w:pStyle w:val="JllLptext"/>
        <w:rPr>
          <w:vanish/>
          <w:color w:val="FF0000"/>
        </w:rPr>
      </w:pPr>
      <w:r w:rsidRPr="001E268E">
        <w:rPr>
          <w:vanish/>
          <w:color w:val="FF0000"/>
        </w:rPr>
        <w:t>Var noga med att varje gång du ändrar i dokumentet skriva in vad du ändrat och byt versionsnummer. Se till att du också byter versionsnumret i sidfoten. Versioner räknas upp med 1 varje gång (1, 2, 3, 4)</w:t>
      </w:r>
      <w:r>
        <w:rPr>
          <w:vanish/>
          <w:color w:val="FF0000"/>
        </w:rPr>
        <w:t xml:space="preserve">. Använd </w:t>
      </w:r>
      <w:proofErr w:type="spellStart"/>
      <w:r>
        <w:rPr>
          <w:vanish/>
          <w:color w:val="FF0000"/>
        </w:rPr>
        <w:t>TAB-tangent</w:t>
      </w:r>
      <w:proofErr w:type="spellEnd"/>
      <w:r>
        <w:rPr>
          <w:vanish/>
          <w:color w:val="FF0000"/>
        </w:rPr>
        <w:t xml:space="preserve"> för att få ny rad.</w:t>
      </w:r>
    </w:p>
    <w:tbl>
      <w:tblPr>
        <w:tblStyle w:val="Tabellrutnt"/>
        <w:tblW w:w="9322" w:type="dxa"/>
        <w:tblLayout w:type="fixed"/>
        <w:tblLook w:val="04A0"/>
      </w:tblPr>
      <w:tblGrid>
        <w:gridCol w:w="1384"/>
        <w:gridCol w:w="1559"/>
        <w:gridCol w:w="2835"/>
        <w:gridCol w:w="1985"/>
        <w:gridCol w:w="1559"/>
      </w:tblGrid>
      <w:tr w:rsidR="001B7324" w:rsidRPr="00137610" w:rsidTr="00406786">
        <w:trPr>
          <w:trHeight w:val="397"/>
        </w:trPr>
        <w:tc>
          <w:tcPr>
            <w:tcW w:w="1384" w:type="dxa"/>
            <w:shd w:val="pct15" w:color="auto" w:fill="auto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Version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Datum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Ändring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Beslutat av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Datum</w:t>
            </w:r>
          </w:p>
        </w:tc>
      </w:tr>
      <w:tr w:rsidR="001B7324" w:rsidRPr="00137610" w:rsidTr="00406786">
        <w:trPr>
          <w:trHeight w:val="397"/>
        </w:trPr>
        <w:tc>
          <w:tcPr>
            <w:tcW w:w="1384" w:type="dxa"/>
            <w:vAlign w:val="center"/>
          </w:tcPr>
          <w:p w:rsidR="001B7324" w:rsidRPr="00137610" w:rsidRDefault="001B7324" w:rsidP="00641F96">
            <w:pPr>
              <w:pStyle w:val="Liststycke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1B7324" w:rsidRPr="00137610" w:rsidRDefault="00356F2B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2015-02-03</w:t>
            </w:r>
          </w:p>
        </w:tc>
        <w:tc>
          <w:tcPr>
            <w:tcW w:w="2835" w:type="dxa"/>
            <w:vAlign w:val="center"/>
          </w:tcPr>
          <w:p w:rsidR="001B7324" w:rsidRPr="00137610" w:rsidRDefault="00641F96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 w:rsidRPr="00137610">
              <w:rPr>
                <w:rFonts w:ascii="Tahoma" w:hAnsi="Tahoma" w:cs="Tahoma"/>
                <w:szCs w:val="22"/>
              </w:rPr>
              <w:t>Nyutgåva</w:t>
            </w:r>
          </w:p>
        </w:tc>
        <w:tc>
          <w:tcPr>
            <w:tcW w:w="1985" w:type="dxa"/>
            <w:vAlign w:val="center"/>
          </w:tcPr>
          <w:p w:rsidR="001B7324" w:rsidRPr="00137610" w:rsidRDefault="00406786" w:rsidP="006A2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Regionfullmäktige</w:t>
            </w:r>
          </w:p>
        </w:tc>
        <w:tc>
          <w:tcPr>
            <w:tcW w:w="1559" w:type="dxa"/>
            <w:vAlign w:val="center"/>
          </w:tcPr>
          <w:p w:rsidR="001B7324" w:rsidRPr="00137610" w:rsidRDefault="00406786" w:rsidP="006A2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2015-04-15</w:t>
            </w:r>
          </w:p>
        </w:tc>
      </w:tr>
    </w:tbl>
    <w:p w:rsidR="006A253D" w:rsidRDefault="006A253D" w:rsidP="00E23E93">
      <w:pPr>
        <w:pStyle w:val="JllLptext"/>
      </w:pPr>
    </w:p>
    <w:p w:rsidR="00641F96" w:rsidRDefault="00641F96" w:rsidP="00E23E93">
      <w:pPr>
        <w:pStyle w:val="JllLptext"/>
      </w:pPr>
      <w:r>
        <w:br w:type="page"/>
      </w:r>
    </w:p>
    <w:p w:rsidR="00F06909" w:rsidRDefault="00F06909" w:rsidP="00F06909">
      <w:pPr>
        <w:pStyle w:val="JllLptext"/>
        <w:rPr>
          <w:rFonts w:ascii="Tahoma" w:eastAsiaTheme="majorEastAsia" w:hAnsi="Tahoma" w:cs="Tahoma"/>
          <w:b/>
          <w:kern w:val="32"/>
          <w:sz w:val="28"/>
          <w:szCs w:val="28"/>
        </w:rPr>
      </w:pPr>
      <w:bookmarkStart w:id="2" w:name="_Toc217275958"/>
      <w:bookmarkStart w:id="3" w:name="_Toc217276151"/>
      <w:bookmarkEnd w:id="2"/>
      <w:bookmarkEnd w:id="3"/>
      <w:r>
        <w:rPr>
          <w:rFonts w:ascii="Tahoma" w:eastAsiaTheme="majorEastAsia" w:hAnsi="Tahoma" w:cs="Tahoma"/>
          <w:b/>
          <w:kern w:val="32"/>
          <w:sz w:val="28"/>
          <w:szCs w:val="28"/>
        </w:rPr>
        <w:lastRenderedPageBreak/>
        <w:t>Inledning</w:t>
      </w:r>
    </w:p>
    <w:p w:rsidR="00F06909" w:rsidRDefault="00F06909" w:rsidP="00F06909">
      <w:pPr>
        <w:spacing w:after="0" w:line="240" w:lineRule="auto"/>
        <w:ind w:right="-284"/>
        <w:rPr>
          <w:bCs/>
        </w:rPr>
      </w:pPr>
      <w:r>
        <w:t xml:space="preserve">Region Jämtland Härjedalens visioner är </w:t>
      </w:r>
      <w:r>
        <w:rPr>
          <w:bCs/>
        </w:rPr>
        <w:t>”</w:t>
      </w:r>
      <w:r>
        <w:rPr>
          <w:bCs/>
          <w:i/>
        </w:rPr>
        <w:t>God hälsa och positiv livsmiljö för alla i Jämtlands län</w:t>
      </w:r>
      <w:r>
        <w:rPr>
          <w:bCs/>
        </w:rPr>
        <w:t>” samt   ”</w:t>
      </w:r>
      <w:r>
        <w:rPr>
          <w:bCs/>
          <w:i/>
        </w:rPr>
        <w:t>En region att längta till och växa i</w:t>
      </w:r>
      <w:r>
        <w:rPr>
          <w:bCs/>
        </w:rPr>
        <w:t xml:space="preserve">”. </w:t>
      </w:r>
    </w:p>
    <w:p w:rsidR="00F06909" w:rsidRDefault="00F06909" w:rsidP="00F06909">
      <w:pPr>
        <w:spacing w:after="0" w:line="240" w:lineRule="auto"/>
        <w:ind w:right="-284"/>
        <w:rPr>
          <w:bCs/>
        </w:rPr>
      </w:pPr>
    </w:p>
    <w:p w:rsidR="00F06909" w:rsidRDefault="00F06909" w:rsidP="00F06909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sv-SE"/>
        </w:rPr>
      </w:pPr>
      <w:r>
        <w:rPr>
          <w:rFonts w:eastAsia="Times New Roman" w:cs="Times New Roman"/>
          <w:bCs/>
          <w:color w:val="000000"/>
          <w:szCs w:val="24"/>
          <w:lang w:eastAsia="sv-SE"/>
        </w:rPr>
        <w:t>För att på ett systematiskt sätt kontinuerligt och långsiktigt utveckla och säkerställa kvalitet i arbetssätt och metoder har ett ledningssystem införts i verksamheten. Grunden till arbetet ligger i att vårdgivare ska inrätta ett ledningssystem för kvalitet och patientsäkerhet enligt Socialstyrelsens föreskrifter SOSFS 2011:9. Förutom detta omfattar regionens ledningssystem tre andra viktiga arbetsområden: miljö, arbetsmiljö samt informationssäkerhet.</w:t>
      </w:r>
    </w:p>
    <w:p w:rsidR="00F06909" w:rsidRDefault="00F06909" w:rsidP="00F06909">
      <w:pPr>
        <w:pStyle w:val="JllLptext"/>
        <w:rPr>
          <w:rFonts w:eastAsiaTheme="majorEastAsia"/>
          <w:kern w:val="32"/>
        </w:rPr>
      </w:pPr>
    </w:p>
    <w:p w:rsidR="00F06909" w:rsidRDefault="00F06909" w:rsidP="00F06909">
      <w:pPr>
        <w:pStyle w:val="JllLptext"/>
        <w:rPr>
          <w:rFonts w:ascii="Tahoma" w:eastAsiaTheme="majorEastAsia" w:hAnsi="Tahoma" w:cs="Tahoma"/>
          <w:b/>
          <w:kern w:val="32"/>
          <w:sz w:val="28"/>
          <w:szCs w:val="28"/>
        </w:rPr>
      </w:pPr>
      <w:r>
        <w:rPr>
          <w:rFonts w:ascii="Tahoma" w:eastAsiaTheme="majorEastAsia" w:hAnsi="Tahoma" w:cs="Tahoma"/>
          <w:b/>
          <w:kern w:val="32"/>
          <w:sz w:val="28"/>
          <w:szCs w:val="28"/>
        </w:rPr>
        <w:t>Värdering</w:t>
      </w:r>
    </w:p>
    <w:p w:rsidR="00F06909" w:rsidRDefault="00F06909" w:rsidP="00F06909">
      <w:pPr>
        <w:spacing w:after="0"/>
        <w:rPr>
          <w:b/>
          <w:bCs/>
        </w:rPr>
      </w:pPr>
    </w:p>
    <w:p w:rsidR="00F06909" w:rsidRDefault="00F06909" w:rsidP="00F06909">
      <w:pPr>
        <w:spacing w:after="0"/>
        <w:rPr>
          <w:bCs/>
        </w:rPr>
      </w:pPr>
      <w:r>
        <w:rPr>
          <w:b/>
          <w:bCs/>
        </w:rPr>
        <w:t>Länsborna ska som patienter/kunder/uppdragsgivare och samarbetspartner i sitt förhållande till Region Jämtland Härjedalen</w:t>
      </w:r>
      <w:r>
        <w:rPr>
          <w:bCs/>
        </w:rPr>
        <w:t>:</w:t>
      </w:r>
    </w:p>
    <w:p w:rsidR="00F06909" w:rsidRDefault="00F06909" w:rsidP="00F06909">
      <w:pPr>
        <w:numPr>
          <w:ilvl w:val="0"/>
          <w:numId w:val="16"/>
        </w:numPr>
        <w:spacing w:after="0"/>
        <w:contextualSpacing/>
      </w:pPr>
      <w:r>
        <w:t>känna att deras behov är styrande för arbetet</w:t>
      </w:r>
    </w:p>
    <w:p w:rsidR="00F06909" w:rsidRDefault="00F06909" w:rsidP="00F06909">
      <w:pPr>
        <w:numPr>
          <w:ilvl w:val="0"/>
          <w:numId w:val="16"/>
        </w:numPr>
        <w:spacing w:after="0"/>
        <w:contextualSpacing/>
      </w:pPr>
      <w:r>
        <w:t>känna sig trygga i att tjänsterna utförs med kompetens och säkerhet</w:t>
      </w:r>
    </w:p>
    <w:p w:rsidR="00F06909" w:rsidRDefault="00F06909" w:rsidP="00F06909">
      <w:pPr>
        <w:numPr>
          <w:ilvl w:val="0"/>
          <w:numId w:val="16"/>
        </w:numPr>
        <w:spacing w:after="0"/>
        <w:contextualSpacing/>
      </w:pPr>
      <w:r>
        <w:t>uppleva att de bemöts med engagemang, lyhördhet och respekt</w:t>
      </w:r>
    </w:p>
    <w:p w:rsidR="00F06909" w:rsidRDefault="00F06909" w:rsidP="00F06909">
      <w:pPr>
        <w:numPr>
          <w:ilvl w:val="0"/>
          <w:numId w:val="16"/>
        </w:numPr>
        <w:spacing w:after="0"/>
        <w:contextualSpacing/>
      </w:pPr>
      <w:r>
        <w:t>känna att verksamhetsföreträdare har helhetssyn vid val av åtgärder</w:t>
      </w:r>
    </w:p>
    <w:p w:rsidR="00F06909" w:rsidRDefault="00F06909" w:rsidP="00F06909">
      <w:pPr>
        <w:numPr>
          <w:ilvl w:val="0"/>
          <w:numId w:val="16"/>
        </w:numPr>
        <w:spacing w:after="0"/>
        <w:contextualSpacing/>
      </w:pPr>
      <w:r>
        <w:t>känna att förslag uppmuntras och klagomål tas om hand som ett led i att ständigt förbättra organisationen</w:t>
      </w:r>
    </w:p>
    <w:p w:rsidR="00F06909" w:rsidRDefault="00F06909" w:rsidP="00F06909">
      <w:pPr>
        <w:spacing w:after="0"/>
        <w:ind w:left="720"/>
        <w:contextualSpacing/>
      </w:pPr>
    </w:p>
    <w:p w:rsidR="00F06909" w:rsidRDefault="00F06909" w:rsidP="00F06909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b/>
          <w:szCs w:val="24"/>
          <w:lang w:eastAsia="sv-SE"/>
        </w:rPr>
        <w:t>Ledare inom samtliga nivåer ska visa sitt engagemang genom</w:t>
      </w:r>
      <w:r>
        <w:rPr>
          <w:rFonts w:eastAsia="Times New Roman" w:cs="Times New Roman"/>
          <w:szCs w:val="24"/>
          <w:lang w:eastAsia="sv-SE"/>
        </w:rPr>
        <w:t>:</w:t>
      </w:r>
    </w:p>
    <w:p w:rsidR="00F06909" w:rsidRDefault="00F06909" w:rsidP="00F06909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vara tydliga med verksamhetens mål och resultat</w:t>
      </w:r>
    </w:p>
    <w:p w:rsidR="00F06909" w:rsidRDefault="00F06909" w:rsidP="00F06909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basera åtgärder utifrån fakta och med en helhetssyn på verksamheten</w:t>
      </w:r>
    </w:p>
    <w:p w:rsidR="00F06909" w:rsidRDefault="00F06909" w:rsidP="00F06909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ha en positiv människosyn och fokusera på samverkan, kommunikation och relationer mellan människor</w:t>
      </w:r>
    </w:p>
    <w:p w:rsidR="00F06909" w:rsidRDefault="00F06909" w:rsidP="00F06909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 xml:space="preserve">att ha insikt om att det är organisationens medarbetare som skapar verksamhetens resultat och att alla måste få möjlighet att förstå sin egen roll i organisationens kvalitetsarbete </w:t>
      </w:r>
    </w:p>
    <w:p w:rsidR="00F06909" w:rsidRDefault="00F06909" w:rsidP="00F06909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alla får möjlighet att utveckla sin kompetens</w:t>
      </w:r>
    </w:p>
    <w:p w:rsidR="00F06909" w:rsidRDefault="00F06909" w:rsidP="00F06909">
      <w:pPr>
        <w:spacing w:after="0" w:line="240" w:lineRule="auto"/>
        <w:ind w:left="720"/>
        <w:rPr>
          <w:rFonts w:eastAsia="Times New Roman" w:cs="Times New Roman"/>
          <w:szCs w:val="24"/>
          <w:lang w:eastAsia="sv-SE"/>
        </w:rPr>
      </w:pPr>
    </w:p>
    <w:p w:rsidR="00F06909" w:rsidRDefault="00F06909" w:rsidP="00F06909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b/>
          <w:szCs w:val="24"/>
          <w:lang w:eastAsia="sv-SE"/>
        </w:rPr>
        <w:t>Medarbetarna ska visa sitt engagemang genom</w:t>
      </w:r>
      <w:r>
        <w:rPr>
          <w:rFonts w:eastAsia="Times New Roman" w:cs="Times New Roman"/>
          <w:szCs w:val="24"/>
          <w:lang w:eastAsia="sv-SE"/>
        </w:rPr>
        <w:t>:</w:t>
      </w:r>
    </w:p>
    <w:p w:rsidR="00F06909" w:rsidRDefault="00F06909" w:rsidP="00F06909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ta ansvar för kvaliteten i sitt arbete och samarbeta över ansvarsgränser</w:t>
      </w:r>
    </w:p>
    <w:p w:rsidR="00F06909" w:rsidRDefault="00F06909" w:rsidP="00F06909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att vara delaktiga i arbetet med att nå verksamhetens mål och förbättra dess resultat</w:t>
      </w:r>
    </w:p>
    <w:p w:rsidR="00F06909" w:rsidRDefault="00F06909" w:rsidP="00F06909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06909" w:rsidRDefault="00F06909" w:rsidP="00F06909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b/>
          <w:szCs w:val="24"/>
          <w:lang w:eastAsia="sv-SE"/>
        </w:rPr>
        <w:t xml:space="preserve">Verksamheterna ska använda ett processinriktat arbetssätt genom att: </w:t>
      </w:r>
    </w:p>
    <w:p w:rsidR="00F06909" w:rsidRDefault="00F06909" w:rsidP="00F06909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kartlägga och dokumentera relevanta interna och externa processer</w:t>
      </w:r>
    </w:p>
    <w:p w:rsidR="00F06909" w:rsidRDefault="00F06909" w:rsidP="00F06909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fastställa mätbara mål och följa upp resultat</w:t>
      </w:r>
    </w:p>
    <w:p w:rsidR="00F06909" w:rsidRDefault="00F06909" w:rsidP="00F06909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fortlöpande utvärdera resultaten och fastställa nya mål för att ständigt förbättra verksamheten</w:t>
      </w:r>
    </w:p>
    <w:p w:rsidR="00F06909" w:rsidRDefault="00F06909" w:rsidP="00F06909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jämföra verksamheten med andra och lära av de bästa</w:t>
      </w:r>
    </w:p>
    <w:p w:rsidR="004448A9" w:rsidRPr="00356F2B" w:rsidRDefault="004448A9" w:rsidP="00F06909">
      <w:pPr>
        <w:keepNext/>
        <w:spacing w:before="480" w:after="240" w:line="240" w:lineRule="auto"/>
        <w:ind w:left="576" w:hanging="576"/>
        <w:outlineLvl w:val="1"/>
        <w:rPr>
          <w:rFonts w:eastAsia="Times New Roman" w:cs="Times New Roman"/>
          <w:szCs w:val="24"/>
          <w:lang w:eastAsia="sv-SE"/>
        </w:rPr>
      </w:pPr>
    </w:p>
    <w:sectPr w:rsidR="004448A9" w:rsidRPr="00356F2B" w:rsidSect="0009603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F0" w:rsidRDefault="00916BF0" w:rsidP="00E477E5">
      <w:pPr>
        <w:spacing w:after="0" w:line="240" w:lineRule="auto"/>
      </w:pPr>
      <w:r>
        <w:separator/>
      </w:r>
    </w:p>
  </w:endnote>
  <w:endnote w:type="continuationSeparator" w:id="0">
    <w:p w:rsidR="00916BF0" w:rsidRDefault="00916BF0" w:rsidP="00E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F0" w:rsidRDefault="00916BF0" w:rsidP="00E477E5">
      <w:pPr>
        <w:spacing w:after="0" w:line="240" w:lineRule="auto"/>
      </w:pPr>
      <w:r>
        <w:separator/>
      </w:r>
    </w:p>
  </w:footnote>
  <w:footnote w:type="continuationSeparator" w:id="0">
    <w:p w:rsidR="00916BF0" w:rsidRDefault="00916BF0" w:rsidP="00E4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70"/>
      <w:gridCol w:w="2126"/>
      <w:gridCol w:w="2268"/>
      <w:gridCol w:w="958"/>
    </w:tblGrid>
    <w:tr w:rsidR="00916BF0" w:rsidRPr="008204AB" w:rsidTr="00B12333">
      <w:trPr>
        <w:trHeight w:val="992"/>
      </w:trPr>
      <w:tc>
        <w:tcPr>
          <w:tcW w:w="3970" w:type="dxa"/>
        </w:tcPr>
        <w:p w:rsidR="00916BF0" w:rsidRPr="008204AB" w:rsidRDefault="00B12333">
          <w:pPr>
            <w:pStyle w:val="Sidhuvud"/>
            <w:rPr>
              <w:rFonts w:ascii="Tahoma" w:hAnsi="Tahoma" w:cs="Tahoma"/>
            </w:rPr>
          </w:pPr>
          <w:r w:rsidRPr="00B12333">
            <w:rPr>
              <w:rFonts w:ascii="Tahoma" w:hAnsi="Tahoma" w:cs="Tahoma"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-76560</wp:posOffset>
                </wp:positionH>
                <wp:positionV relativeFrom="paragraph">
                  <wp:posOffset>11739</wp:posOffset>
                </wp:positionV>
                <wp:extent cx="1809750" cy="584887"/>
                <wp:effectExtent l="19050" t="0" r="0" b="0"/>
                <wp:wrapNone/>
                <wp:docPr id="9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8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gridSpan w:val="2"/>
        </w:tcPr>
        <w:p w:rsidR="00916BF0" w:rsidRPr="000D023B" w:rsidRDefault="00356F2B" w:rsidP="004509B1">
          <w:pPr>
            <w:pStyle w:val="Sidhuvud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Kvalitets</w:t>
          </w:r>
          <w:r w:rsidR="00916BF0">
            <w:rPr>
              <w:rFonts w:ascii="Tahoma" w:hAnsi="Tahoma" w:cs="Tahoma"/>
              <w:b/>
              <w:sz w:val="18"/>
              <w:szCs w:val="18"/>
            </w:rPr>
            <w:t>policy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Region Jämtland Härjedalen</w:t>
          </w:r>
        </w:p>
      </w:tc>
      <w:tc>
        <w:tcPr>
          <w:tcW w:w="958" w:type="dxa"/>
        </w:tcPr>
        <w:sdt>
          <w:sdtPr>
            <w:rPr>
              <w:rFonts w:ascii="Tahoma" w:hAnsi="Tahoma" w:cs="Tahoma"/>
            </w:rPr>
            <w:id w:val="52888041"/>
            <w:docPartObj>
              <w:docPartGallery w:val="Page Numbers (Top of Page)"/>
              <w:docPartUnique/>
            </w:docPartObj>
          </w:sdtPr>
          <w:sdtContent>
            <w:p w:rsidR="00916BF0" w:rsidRPr="008204AB" w:rsidRDefault="004B1A4B" w:rsidP="00096036">
              <w:pPr>
                <w:jc w:val="right"/>
                <w:rPr>
                  <w:rFonts w:ascii="Tahoma" w:hAnsi="Tahoma" w:cs="Tahoma"/>
                </w:rPr>
              </w:pP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916BF0" w:rsidRPr="008204AB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406786">
                <w:rPr>
                  <w:rFonts w:ascii="Tahoma" w:hAnsi="Tahoma" w:cs="Tahoma"/>
                  <w:noProof/>
                  <w:sz w:val="18"/>
                  <w:szCs w:val="18"/>
                </w:rPr>
                <w:t>2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916BF0" w:rsidRPr="008204AB">
                <w:rPr>
                  <w:rFonts w:ascii="Tahoma" w:hAnsi="Tahoma" w:cs="Tahoma"/>
                  <w:sz w:val="18"/>
                  <w:szCs w:val="18"/>
                </w:rPr>
                <w:t>(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916BF0" w:rsidRPr="008204AB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406786">
                <w:rPr>
                  <w:rFonts w:ascii="Tahoma" w:hAnsi="Tahoma" w:cs="Tahoma"/>
                  <w:noProof/>
                  <w:sz w:val="18"/>
                  <w:szCs w:val="18"/>
                </w:rPr>
                <w:t>3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916BF0" w:rsidRPr="008204AB">
                <w:rPr>
                  <w:rFonts w:ascii="Tahoma" w:hAnsi="Tahoma" w:cs="Tahoma"/>
                  <w:sz w:val="18"/>
                  <w:szCs w:val="18"/>
                </w:rPr>
                <w:t>)</w:t>
              </w:r>
            </w:p>
          </w:sdtContent>
        </w:sdt>
        <w:p w:rsidR="00916BF0" w:rsidRPr="008204AB" w:rsidRDefault="00916BF0" w:rsidP="00096036">
          <w:pPr>
            <w:pStyle w:val="Sidhuvud"/>
            <w:jc w:val="right"/>
            <w:rPr>
              <w:rFonts w:ascii="Tahoma" w:hAnsi="Tahoma" w:cs="Tahoma"/>
            </w:rPr>
          </w:pPr>
        </w:p>
      </w:tc>
    </w:tr>
    <w:tr w:rsidR="00916BF0" w:rsidRPr="008204AB" w:rsidTr="00B12333">
      <w:tc>
        <w:tcPr>
          <w:tcW w:w="3970" w:type="dxa"/>
        </w:tcPr>
        <w:p w:rsidR="00916BF0" w:rsidRDefault="00356F2B">
          <w:pPr>
            <w:pStyle w:val="Sidhuvud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Samordningskansliet</w:t>
          </w:r>
        </w:p>
        <w:p w:rsidR="00356F2B" w:rsidRDefault="00356F2B">
          <w:pPr>
            <w:pStyle w:val="Sidhuvud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Solweig Nesterud</w:t>
          </w:r>
        </w:p>
      </w:tc>
      <w:tc>
        <w:tcPr>
          <w:tcW w:w="2126" w:type="dxa"/>
        </w:tcPr>
        <w:p w:rsidR="00916BF0" w:rsidRDefault="00406786" w:rsidP="00916BF0">
          <w:pPr>
            <w:pStyle w:val="Sidhuvud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2015-04-15</w:t>
          </w:r>
        </w:p>
      </w:tc>
      <w:tc>
        <w:tcPr>
          <w:tcW w:w="3226" w:type="dxa"/>
          <w:gridSpan w:val="2"/>
        </w:tcPr>
        <w:p w:rsidR="00916BF0" w:rsidRDefault="00916BF0" w:rsidP="00356F2B">
          <w:pPr>
            <w:pStyle w:val="Sidhuvud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Dnr:</w:t>
          </w:r>
          <w:r w:rsidR="00356F2B">
            <w:rPr>
              <w:rFonts w:ascii="Tahoma" w:hAnsi="Tahoma" w:cs="Tahoma"/>
              <w:sz w:val="18"/>
              <w:szCs w:val="18"/>
            </w:rPr>
            <w:t>RS/103/2015</w:t>
          </w:r>
        </w:p>
      </w:tc>
    </w:tr>
    <w:tr w:rsidR="00916BF0" w:rsidRPr="008204AB" w:rsidTr="00B12333">
      <w:tc>
        <w:tcPr>
          <w:tcW w:w="3970" w:type="dxa"/>
        </w:tcPr>
        <w:p w:rsidR="00916BF0" w:rsidRPr="008204AB" w:rsidRDefault="00916BF0" w:rsidP="003A6847">
          <w:pPr>
            <w:rPr>
              <w:rFonts w:ascii="Tahoma" w:hAnsi="Tahoma" w:cs="Tahoma"/>
            </w:rPr>
          </w:pPr>
        </w:p>
      </w:tc>
      <w:tc>
        <w:tcPr>
          <w:tcW w:w="4394" w:type="dxa"/>
          <w:gridSpan w:val="2"/>
        </w:tcPr>
        <w:p w:rsidR="00916BF0" w:rsidRPr="008204AB" w:rsidRDefault="00916BF0">
          <w:pPr>
            <w:pStyle w:val="Sidhuvud"/>
            <w:rPr>
              <w:rFonts w:ascii="Tahoma" w:hAnsi="Tahoma" w:cs="Tahoma"/>
            </w:rPr>
          </w:pPr>
        </w:p>
      </w:tc>
      <w:tc>
        <w:tcPr>
          <w:tcW w:w="958" w:type="dxa"/>
        </w:tcPr>
        <w:p w:rsidR="00916BF0" w:rsidRPr="008204AB" w:rsidRDefault="00916BF0">
          <w:pPr>
            <w:pStyle w:val="Sidhuvud"/>
            <w:rPr>
              <w:rFonts w:ascii="Tahoma" w:hAnsi="Tahoma" w:cs="Tahoma"/>
            </w:rPr>
          </w:pPr>
        </w:p>
      </w:tc>
    </w:tr>
  </w:tbl>
  <w:p w:rsidR="00916BF0" w:rsidRDefault="00916BF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CA3"/>
    <w:multiLevelType w:val="hybridMultilevel"/>
    <w:tmpl w:val="080871DA"/>
    <w:lvl w:ilvl="0" w:tplc="9EA81D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A73"/>
    <w:multiLevelType w:val="hybridMultilevel"/>
    <w:tmpl w:val="155A7E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E008A"/>
    <w:multiLevelType w:val="hybridMultilevel"/>
    <w:tmpl w:val="BCD858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3823"/>
    <w:multiLevelType w:val="hybridMultilevel"/>
    <w:tmpl w:val="9CD2A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C221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2E172C"/>
    <w:multiLevelType w:val="hybridMultilevel"/>
    <w:tmpl w:val="4FE46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41631"/>
    <w:multiLevelType w:val="hybridMultilevel"/>
    <w:tmpl w:val="58D2CB10"/>
    <w:lvl w:ilvl="0" w:tplc="60F4D10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A4E"/>
    <w:multiLevelType w:val="multilevel"/>
    <w:tmpl w:val="1306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5109A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64DE"/>
    <w:multiLevelType w:val="hybridMultilevel"/>
    <w:tmpl w:val="ABD48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9597B"/>
    <w:multiLevelType w:val="multilevel"/>
    <w:tmpl w:val="34FC0A0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5C2136D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6666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8D13EB1"/>
    <w:multiLevelType w:val="hybridMultilevel"/>
    <w:tmpl w:val="AC54A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5004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9B70ED"/>
    <w:rsid w:val="00003C29"/>
    <w:rsid w:val="000208F6"/>
    <w:rsid w:val="0003161E"/>
    <w:rsid w:val="00050973"/>
    <w:rsid w:val="00051271"/>
    <w:rsid w:val="000653E6"/>
    <w:rsid w:val="0006625D"/>
    <w:rsid w:val="00075AFC"/>
    <w:rsid w:val="00096036"/>
    <w:rsid w:val="000D023B"/>
    <w:rsid w:val="000D2539"/>
    <w:rsid w:val="000F014D"/>
    <w:rsid w:val="001362D9"/>
    <w:rsid w:val="00137610"/>
    <w:rsid w:val="001724DE"/>
    <w:rsid w:val="001B0F2F"/>
    <w:rsid w:val="001B7324"/>
    <w:rsid w:val="001D0B01"/>
    <w:rsid w:val="001E5FEC"/>
    <w:rsid w:val="001F0131"/>
    <w:rsid w:val="002072F2"/>
    <w:rsid w:val="00222AC4"/>
    <w:rsid w:val="00223328"/>
    <w:rsid w:val="00226832"/>
    <w:rsid w:val="00232E7C"/>
    <w:rsid w:val="00241017"/>
    <w:rsid w:val="002412CB"/>
    <w:rsid w:val="00242131"/>
    <w:rsid w:val="002560BF"/>
    <w:rsid w:val="00256964"/>
    <w:rsid w:val="00260390"/>
    <w:rsid w:val="0027199A"/>
    <w:rsid w:val="00282D90"/>
    <w:rsid w:val="00285039"/>
    <w:rsid w:val="002A3FDF"/>
    <w:rsid w:val="002D0E48"/>
    <w:rsid w:val="002F6766"/>
    <w:rsid w:val="00300AEA"/>
    <w:rsid w:val="0030215B"/>
    <w:rsid w:val="00310617"/>
    <w:rsid w:val="003144C3"/>
    <w:rsid w:val="00315D6D"/>
    <w:rsid w:val="003228B0"/>
    <w:rsid w:val="003348FE"/>
    <w:rsid w:val="00350DA3"/>
    <w:rsid w:val="00353007"/>
    <w:rsid w:val="00356F2B"/>
    <w:rsid w:val="00364308"/>
    <w:rsid w:val="00377551"/>
    <w:rsid w:val="003A38B2"/>
    <w:rsid w:val="003A6847"/>
    <w:rsid w:val="003E6BB3"/>
    <w:rsid w:val="003F208D"/>
    <w:rsid w:val="003F5B46"/>
    <w:rsid w:val="0040367B"/>
    <w:rsid w:val="00406786"/>
    <w:rsid w:val="00422C32"/>
    <w:rsid w:val="0043080A"/>
    <w:rsid w:val="004448A9"/>
    <w:rsid w:val="004509B1"/>
    <w:rsid w:val="00467E24"/>
    <w:rsid w:val="004A10BE"/>
    <w:rsid w:val="004A486B"/>
    <w:rsid w:val="004B1A4B"/>
    <w:rsid w:val="004E70D0"/>
    <w:rsid w:val="004F4938"/>
    <w:rsid w:val="00503AEF"/>
    <w:rsid w:val="00506065"/>
    <w:rsid w:val="00513601"/>
    <w:rsid w:val="00555484"/>
    <w:rsid w:val="00566FD8"/>
    <w:rsid w:val="00574366"/>
    <w:rsid w:val="00577A47"/>
    <w:rsid w:val="005A319B"/>
    <w:rsid w:val="005B5915"/>
    <w:rsid w:val="005C7C67"/>
    <w:rsid w:val="005E3B8B"/>
    <w:rsid w:val="005F6E6E"/>
    <w:rsid w:val="006335B0"/>
    <w:rsid w:val="00641F96"/>
    <w:rsid w:val="00670144"/>
    <w:rsid w:val="00682AE9"/>
    <w:rsid w:val="00691B08"/>
    <w:rsid w:val="006A253D"/>
    <w:rsid w:val="006A3CD2"/>
    <w:rsid w:val="006B4FF7"/>
    <w:rsid w:val="006F0A42"/>
    <w:rsid w:val="00717377"/>
    <w:rsid w:val="00724306"/>
    <w:rsid w:val="00725B97"/>
    <w:rsid w:val="007502FE"/>
    <w:rsid w:val="00761830"/>
    <w:rsid w:val="007644EF"/>
    <w:rsid w:val="007A5D28"/>
    <w:rsid w:val="007C2553"/>
    <w:rsid w:val="007D5BD2"/>
    <w:rsid w:val="007D7A4D"/>
    <w:rsid w:val="007E7387"/>
    <w:rsid w:val="007F24FE"/>
    <w:rsid w:val="007F7505"/>
    <w:rsid w:val="008003DF"/>
    <w:rsid w:val="008039F5"/>
    <w:rsid w:val="0080620B"/>
    <w:rsid w:val="008124B8"/>
    <w:rsid w:val="008204AB"/>
    <w:rsid w:val="00824B45"/>
    <w:rsid w:val="00830EE2"/>
    <w:rsid w:val="00833F2C"/>
    <w:rsid w:val="00855A09"/>
    <w:rsid w:val="00864354"/>
    <w:rsid w:val="00871770"/>
    <w:rsid w:val="00891712"/>
    <w:rsid w:val="008A1655"/>
    <w:rsid w:val="008C63E5"/>
    <w:rsid w:val="008E43BB"/>
    <w:rsid w:val="008E50E8"/>
    <w:rsid w:val="00901688"/>
    <w:rsid w:val="00902233"/>
    <w:rsid w:val="00916BF0"/>
    <w:rsid w:val="009233CF"/>
    <w:rsid w:val="00934861"/>
    <w:rsid w:val="009673BD"/>
    <w:rsid w:val="009755DC"/>
    <w:rsid w:val="009946E3"/>
    <w:rsid w:val="009970B0"/>
    <w:rsid w:val="009B3075"/>
    <w:rsid w:val="009B70ED"/>
    <w:rsid w:val="009C28A0"/>
    <w:rsid w:val="009F518D"/>
    <w:rsid w:val="00A02043"/>
    <w:rsid w:val="00A100BA"/>
    <w:rsid w:val="00A100DD"/>
    <w:rsid w:val="00A13C93"/>
    <w:rsid w:val="00A51BEE"/>
    <w:rsid w:val="00A56242"/>
    <w:rsid w:val="00A578E4"/>
    <w:rsid w:val="00A81065"/>
    <w:rsid w:val="00A9256C"/>
    <w:rsid w:val="00AC4334"/>
    <w:rsid w:val="00AC48DC"/>
    <w:rsid w:val="00AF5568"/>
    <w:rsid w:val="00B12333"/>
    <w:rsid w:val="00B16159"/>
    <w:rsid w:val="00B25DBC"/>
    <w:rsid w:val="00B40478"/>
    <w:rsid w:val="00B47C56"/>
    <w:rsid w:val="00B5102E"/>
    <w:rsid w:val="00B77555"/>
    <w:rsid w:val="00BB11A1"/>
    <w:rsid w:val="00BC3D17"/>
    <w:rsid w:val="00BC71EE"/>
    <w:rsid w:val="00BE4D5D"/>
    <w:rsid w:val="00C07504"/>
    <w:rsid w:val="00C33034"/>
    <w:rsid w:val="00C34E2D"/>
    <w:rsid w:val="00C36738"/>
    <w:rsid w:val="00C42E8A"/>
    <w:rsid w:val="00C66984"/>
    <w:rsid w:val="00C72539"/>
    <w:rsid w:val="00C74BEC"/>
    <w:rsid w:val="00C819A9"/>
    <w:rsid w:val="00CA7BFD"/>
    <w:rsid w:val="00CC21E8"/>
    <w:rsid w:val="00CF0F92"/>
    <w:rsid w:val="00CF6E51"/>
    <w:rsid w:val="00D0113B"/>
    <w:rsid w:val="00D0201D"/>
    <w:rsid w:val="00D122A3"/>
    <w:rsid w:val="00D14A11"/>
    <w:rsid w:val="00D22E2E"/>
    <w:rsid w:val="00D30C79"/>
    <w:rsid w:val="00D4153D"/>
    <w:rsid w:val="00D52A87"/>
    <w:rsid w:val="00D74F7C"/>
    <w:rsid w:val="00D868B3"/>
    <w:rsid w:val="00DA0750"/>
    <w:rsid w:val="00DA401E"/>
    <w:rsid w:val="00DA60F9"/>
    <w:rsid w:val="00DB1642"/>
    <w:rsid w:val="00DB3D8A"/>
    <w:rsid w:val="00DB6919"/>
    <w:rsid w:val="00DB7062"/>
    <w:rsid w:val="00DC2559"/>
    <w:rsid w:val="00DE53ED"/>
    <w:rsid w:val="00E1215A"/>
    <w:rsid w:val="00E23E93"/>
    <w:rsid w:val="00E43C8E"/>
    <w:rsid w:val="00E477E5"/>
    <w:rsid w:val="00E86DAE"/>
    <w:rsid w:val="00EC4211"/>
    <w:rsid w:val="00EE672B"/>
    <w:rsid w:val="00F05D4B"/>
    <w:rsid w:val="00F06909"/>
    <w:rsid w:val="00F27D47"/>
    <w:rsid w:val="00F62BF0"/>
    <w:rsid w:val="00F633BE"/>
    <w:rsid w:val="00F87892"/>
    <w:rsid w:val="00FA762D"/>
    <w:rsid w:val="00FC0C98"/>
    <w:rsid w:val="00FE12E2"/>
    <w:rsid w:val="00FF5A35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003DF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653E6"/>
    <w:pPr>
      <w:keepNext/>
      <w:numPr>
        <w:numId w:val="3"/>
      </w:numPr>
      <w:pBdr>
        <w:bottom w:val="single" w:sz="18" w:space="1" w:color="A20033"/>
      </w:pBdr>
      <w:spacing w:before="480" w:after="240" w:line="240" w:lineRule="auto"/>
      <w:outlineLvl w:val="0"/>
    </w:pPr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00AEA"/>
    <w:pPr>
      <w:keepNext/>
      <w:numPr>
        <w:ilvl w:val="1"/>
        <w:numId w:val="3"/>
      </w:numPr>
      <w:spacing w:before="480" w:after="24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633BE"/>
    <w:pPr>
      <w:keepNext/>
      <w:numPr>
        <w:ilvl w:val="2"/>
        <w:numId w:val="3"/>
      </w:numPr>
      <w:spacing w:before="480" w:after="240" w:line="240" w:lineRule="auto"/>
      <w:outlineLvl w:val="2"/>
    </w:pPr>
    <w:rPr>
      <w:rFonts w:ascii="Tahoma" w:eastAsiaTheme="majorEastAsia" w:hAnsi="Tahom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F633BE"/>
    <w:pPr>
      <w:keepNext/>
      <w:keepLines/>
      <w:numPr>
        <w:ilvl w:val="3"/>
        <w:numId w:val="3"/>
      </w:numPr>
      <w:spacing w:before="480" w:after="240" w:line="240" w:lineRule="auto"/>
      <w:ind w:left="862" w:hanging="862"/>
      <w:outlineLvl w:val="3"/>
    </w:pPr>
    <w:rPr>
      <w:rFonts w:ascii="Tahoma" w:eastAsiaTheme="majorEastAsia" w:hAnsi="Tahom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5097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5097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5097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5097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5097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53E6"/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1215A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33BE"/>
    <w:rPr>
      <w:rFonts w:ascii="Tahoma" w:eastAsiaTheme="majorEastAsia" w:hAnsi="Tahom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633BE"/>
    <w:rPr>
      <w:rFonts w:ascii="Tahoma" w:eastAsiaTheme="majorEastAsia" w:hAnsi="Tahom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09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097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0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uiPriority w:val="1"/>
    <w:semiHidden/>
    <w:qFormat/>
    <w:locked/>
    <w:rsid w:val="00222AC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300A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03DF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semiHidden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03DF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8003DF"/>
    <w:pPr>
      <w:spacing w:after="0" w:line="240" w:lineRule="auto"/>
    </w:pPr>
    <w:rPr>
      <w:rFonts w:ascii="Tahoma" w:hAnsi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09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3DF"/>
    <w:rPr>
      <w:rFonts w:ascii="Tahoma" w:hAnsi="Tahoma" w:cs="Tahoma"/>
      <w:sz w:val="16"/>
      <w:szCs w:val="16"/>
    </w:rPr>
  </w:style>
  <w:style w:type="paragraph" w:customStyle="1" w:styleId="JllLptext">
    <w:name w:val="Jll Löptext"/>
    <w:basedOn w:val="Normal"/>
    <w:qFormat/>
    <w:rsid w:val="00353007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C21E8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B5915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kern w:val="0"/>
      <w:sz w:val="28"/>
    </w:rPr>
  </w:style>
  <w:style w:type="paragraph" w:styleId="Innehll2">
    <w:name w:val="toc 2"/>
    <w:basedOn w:val="Normal"/>
    <w:next w:val="Normal"/>
    <w:autoRedefine/>
    <w:uiPriority w:val="39"/>
    <w:qFormat/>
    <w:rsid w:val="00D22E2E"/>
    <w:pPr>
      <w:spacing w:after="100"/>
      <w:ind w:left="220"/>
    </w:pPr>
    <w:rPr>
      <w:rFonts w:ascii="Tahoma" w:eastAsiaTheme="minorEastAsia" w:hAnsi="Tahoma"/>
      <w:sz w:val="20"/>
    </w:rPr>
  </w:style>
  <w:style w:type="paragraph" w:styleId="Innehll1">
    <w:name w:val="toc 1"/>
    <w:basedOn w:val="Normal"/>
    <w:next w:val="Normal"/>
    <w:autoRedefine/>
    <w:uiPriority w:val="39"/>
    <w:qFormat/>
    <w:rsid w:val="00B25DBC"/>
    <w:pPr>
      <w:spacing w:after="100"/>
    </w:pPr>
    <w:rPr>
      <w:rFonts w:ascii="Tahoma" w:eastAsiaTheme="minorEastAsia" w:hAnsi="Tahoma"/>
      <w:b/>
      <w:caps/>
    </w:rPr>
  </w:style>
  <w:style w:type="paragraph" w:styleId="Innehll3">
    <w:name w:val="toc 3"/>
    <w:basedOn w:val="Normal"/>
    <w:next w:val="Normal"/>
    <w:autoRedefine/>
    <w:uiPriority w:val="39"/>
    <w:qFormat/>
    <w:rsid w:val="00D22E2E"/>
    <w:pPr>
      <w:spacing w:after="100"/>
      <w:ind w:left="440"/>
    </w:pPr>
    <w:rPr>
      <w:rFonts w:ascii="Tahoma" w:eastAsiaTheme="minorEastAsia" w:hAnsi="Tahoma"/>
      <w:sz w:val="20"/>
    </w:rPr>
  </w:style>
  <w:style w:type="paragraph" w:styleId="Innehll4">
    <w:name w:val="toc 4"/>
    <w:basedOn w:val="Normal"/>
    <w:next w:val="Normal"/>
    <w:autoRedefine/>
    <w:uiPriority w:val="39"/>
    <w:rsid w:val="00D22E2E"/>
    <w:pPr>
      <w:spacing w:after="100"/>
      <w:ind w:left="720"/>
    </w:pPr>
    <w:rPr>
      <w:rFonts w:ascii="Tahoma" w:hAnsi="Tahoma"/>
      <w:sz w:val="20"/>
    </w:rPr>
  </w:style>
  <w:style w:type="character" w:styleId="Hyperlnk">
    <w:name w:val="Hyperlink"/>
    <w:basedOn w:val="Standardstycketeckensnitt"/>
    <w:uiPriority w:val="99"/>
    <w:semiHidden/>
    <w:rsid w:val="00975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5C4B-5C5F-4C2C-B0DC-DFEC2F0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adminguli1</dc:creator>
  <cp:lastModifiedBy>chfu</cp:lastModifiedBy>
  <cp:revision>16</cp:revision>
  <cp:lastPrinted>2012-10-29T16:36:00Z</cp:lastPrinted>
  <dcterms:created xsi:type="dcterms:W3CDTF">2013-06-04T13:45:00Z</dcterms:created>
  <dcterms:modified xsi:type="dcterms:W3CDTF">2015-04-30T11:44:00Z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1447379187</vt:i4>
  </property>
  <property fmtid="{D5CDD505-2E9C-101B-9397-08002B2CF9AE}" pid="3" name="_NewReviewCycle">
    <vt:lpwstr/>
  </property>
  <property fmtid="{D5CDD505-2E9C-101B-9397-08002B2CF9AE}" pid="4" name="_EmailSubject">
    <vt:lpwstr>Platina-mallar</vt:lpwstr>
  </property>
  <property fmtid="{D5CDD505-2E9C-101B-9397-08002B2CF9AE}" pid="5" name="_AuthorEmail">
    <vt:lpwstr>Gun.Lind@tietoenator.com</vt:lpwstr>
  </property>
  <property fmtid="{D5CDD505-2E9C-101B-9397-08002B2CF9AE}" pid="6" name="_AuthorEmailDisplayName">
    <vt:lpwstr>Lind Gun</vt:lpwstr>
  </property>
  <property fmtid="{D5CDD505-2E9C-101B-9397-08002B2CF9AE}" pid="7" name="_ReviewingToolsShownOnce">
    <vt:lpwstr/>
  </property>
</Properties>
</file>