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4" w:type="dxa"/>
        <w:tblInd w:w="-34" w:type="dxa"/>
        <w:tblLook w:val="04A0" w:firstRow="1" w:lastRow="0" w:firstColumn="1" w:lastColumn="0" w:noHBand="0" w:noVBand="1"/>
      </w:tblPr>
      <w:tblGrid>
        <w:gridCol w:w="4111"/>
        <w:gridCol w:w="2410"/>
        <w:gridCol w:w="1843"/>
      </w:tblGrid>
      <w:tr w:rsidR="00094F3D" w:rsidRPr="00BC4FCE" w14:paraId="1CC37B96" w14:textId="77777777" w:rsidTr="00916330">
        <w:trPr>
          <w:trHeight w:hRule="exact" w:val="230"/>
        </w:trPr>
        <w:tc>
          <w:tcPr>
            <w:tcW w:w="4111" w:type="dxa"/>
          </w:tcPr>
          <w:p w14:paraId="19FC69FC" w14:textId="7282E68A" w:rsidR="00094F3D" w:rsidRPr="00BC4FCE" w:rsidRDefault="008A19A5" w:rsidP="00BB4CF3">
            <w:bookmarkStart w:id="0" w:name="orgUnitName"/>
            <w:bookmarkStart w:id="1" w:name="_GoBack"/>
            <w:bookmarkEnd w:id="1"/>
            <w:r>
              <w:t>Krisberedskap, säkerhet och miljö</w:t>
            </w:r>
            <w:bookmarkEnd w:id="0"/>
          </w:p>
        </w:tc>
        <w:tc>
          <w:tcPr>
            <w:tcW w:w="2410" w:type="dxa"/>
          </w:tcPr>
          <w:p w14:paraId="037A9C07" w14:textId="430BDA12" w:rsidR="00094F3D" w:rsidRPr="00BC4FCE" w:rsidRDefault="00774F28" w:rsidP="00BB4CF3">
            <w:bookmarkStart w:id="2" w:name="ShortCreatedDate"/>
            <w:r>
              <w:t>2019-11-12</w:t>
            </w:r>
            <w:bookmarkEnd w:id="2"/>
          </w:p>
        </w:tc>
        <w:tc>
          <w:tcPr>
            <w:tcW w:w="1843" w:type="dxa"/>
          </w:tcPr>
          <w:p w14:paraId="11C063DB" w14:textId="7D0B7255" w:rsidR="00094F3D" w:rsidRPr="00BC4FCE" w:rsidRDefault="008A19A5" w:rsidP="00BB4CF3">
            <w:bookmarkStart w:id="3" w:name="TopLevelIdentifier"/>
            <w:r>
              <w:t>RS/725/2019</w:t>
            </w:r>
            <w:bookmarkEnd w:id="3"/>
          </w:p>
        </w:tc>
      </w:tr>
      <w:tr w:rsidR="00094F3D" w:rsidRPr="00BC4FCE" w14:paraId="78AF24D4" w14:textId="77777777" w:rsidTr="00916330">
        <w:trPr>
          <w:trHeight w:hRule="exact" w:val="230"/>
        </w:trPr>
        <w:tc>
          <w:tcPr>
            <w:tcW w:w="4111" w:type="dxa"/>
          </w:tcPr>
          <w:p w14:paraId="1268F7B8" w14:textId="49EBB3D9" w:rsidR="00094F3D" w:rsidRPr="00BC4FCE" w:rsidRDefault="00774F28" w:rsidP="00BB4CF3">
            <w:bookmarkStart w:id="4" w:name="CreatedByPersonAlias"/>
            <w:r>
              <w:t>Göran Zackrisson</w:t>
            </w:r>
            <w:bookmarkEnd w:id="4"/>
          </w:p>
        </w:tc>
        <w:tc>
          <w:tcPr>
            <w:tcW w:w="2410" w:type="dxa"/>
          </w:tcPr>
          <w:p w14:paraId="5FF41998" w14:textId="77777777" w:rsidR="00094F3D" w:rsidRPr="00BC4FCE" w:rsidRDefault="00094F3D" w:rsidP="00BB4CF3"/>
        </w:tc>
        <w:tc>
          <w:tcPr>
            <w:tcW w:w="1843" w:type="dxa"/>
          </w:tcPr>
          <w:p w14:paraId="3286CE8F" w14:textId="77777777" w:rsidR="00094F3D" w:rsidRPr="00BC4FCE" w:rsidRDefault="00094F3D" w:rsidP="00BB4CF3"/>
        </w:tc>
      </w:tr>
      <w:tr w:rsidR="00F63C3C" w:rsidRPr="00BC4FCE" w14:paraId="3C6213AE" w14:textId="77777777" w:rsidTr="00916330">
        <w:trPr>
          <w:trHeight w:hRule="exact" w:val="230"/>
        </w:trPr>
        <w:tc>
          <w:tcPr>
            <w:tcW w:w="4111" w:type="dxa"/>
          </w:tcPr>
          <w:p w14:paraId="7224D3E5" w14:textId="1DBE5568" w:rsidR="00F63C3C" w:rsidRPr="00BC4FCE" w:rsidRDefault="00E123B0" w:rsidP="00BB4CF3">
            <w:r w:rsidRPr="00BC4FCE">
              <w:t xml:space="preserve">Tfn: </w:t>
            </w:r>
            <w:bookmarkStart w:id="5" w:name="CreatorWorkPhone"/>
            <w:r w:rsidR="008A19A5">
              <w:t>063-147547</w:t>
            </w:r>
            <w:bookmarkEnd w:id="5"/>
            <w:r w:rsidR="00FD057D" w:rsidRPr="00BC4FCE">
              <w:tab/>
            </w:r>
          </w:p>
        </w:tc>
        <w:tc>
          <w:tcPr>
            <w:tcW w:w="4253" w:type="dxa"/>
            <w:gridSpan w:val="2"/>
          </w:tcPr>
          <w:p w14:paraId="09E1F434" w14:textId="77777777" w:rsidR="00F63C3C" w:rsidRPr="00BC4FCE" w:rsidRDefault="00F63C3C" w:rsidP="00BB4CF3"/>
        </w:tc>
      </w:tr>
      <w:tr w:rsidR="00F63C3C" w:rsidRPr="00BC4FCE" w14:paraId="63FDEFB1" w14:textId="77777777" w:rsidTr="00916330">
        <w:trPr>
          <w:trHeight w:hRule="exact" w:val="230"/>
        </w:trPr>
        <w:tc>
          <w:tcPr>
            <w:tcW w:w="4111" w:type="dxa"/>
          </w:tcPr>
          <w:p w14:paraId="1999DB2C" w14:textId="73DA7B53" w:rsidR="00F63C3C" w:rsidRPr="00BC4FCE" w:rsidRDefault="00E123B0" w:rsidP="00BB4CF3">
            <w:r w:rsidRPr="00BC4FCE">
              <w:t>E-post:</w:t>
            </w:r>
            <w:r w:rsidR="000962DD" w:rsidRPr="00BC4FCE">
              <w:t xml:space="preserve"> </w:t>
            </w:r>
            <w:bookmarkStart w:id="6" w:name="CreatorWorkMail"/>
            <w:r w:rsidR="008A19A5">
              <w:t>goran.zackrisson@regionjh.se</w:t>
            </w:r>
            <w:bookmarkEnd w:id="6"/>
          </w:p>
        </w:tc>
        <w:tc>
          <w:tcPr>
            <w:tcW w:w="4253" w:type="dxa"/>
            <w:gridSpan w:val="2"/>
          </w:tcPr>
          <w:p w14:paraId="3E79DC1C" w14:textId="77777777" w:rsidR="00F63C3C" w:rsidRPr="00BC4FCE" w:rsidRDefault="00F63C3C" w:rsidP="00BB4CF3"/>
        </w:tc>
      </w:tr>
    </w:tbl>
    <w:p w14:paraId="1FE14B1E" w14:textId="77777777" w:rsidR="00BC5909" w:rsidRDefault="00BC5909">
      <w:pPr>
        <w:sectPr w:rsidR="00BC5909" w:rsidSect="003560B6">
          <w:headerReference w:type="default" r:id="rId8"/>
          <w:footerReference w:type="default" r:id="rId9"/>
          <w:type w:val="continuous"/>
          <w:pgSz w:w="11906" w:h="16838"/>
          <w:pgMar w:top="1230" w:right="1871" w:bottom="1701" w:left="1871" w:header="567" w:footer="170" w:gutter="0"/>
          <w:cols w:space="708"/>
          <w:docGrid w:linePitch="360"/>
        </w:sectPr>
      </w:pPr>
    </w:p>
    <w:p w14:paraId="210B945E" w14:textId="77777777" w:rsidR="00A50391" w:rsidRDefault="00A50391"/>
    <w:p w14:paraId="5447A527" w14:textId="32EF0ADF" w:rsidR="00521765" w:rsidRPr="00C1085C" w:rsidRDefault="00774F28" w:rsidP="00C1085C">
      <w:pPr>
        <w:pStyle w:val="Rubrik1"/>
      </w:pPr>
      <w:bookmarkStart w:id="8" w:name="title"/>
      <w:r>
        <w:t>Rutin när medarbetare kan misstänkas för brott</w:t>
      </w:r>
      <w:bookmarkEnd w:id="8"/>
    </w:p>
    <w:p w14:paraId="0292FBF9"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Denna rutin beskriver handläggning av ett ärende inom Region Jämtland Härjedalen när en medarbetare kan misstänkas för brott. Syftet med rutinen är att skapa ett arbetssätt och förfarande som är lika för samtliga sådana ärenden samt att ärendena ska hanteras enligt gällande lagstiftning avseende personuppgifter.</w:t>
      </w:r>
    </w:p>
    <w:p w14:paraId="5BD937E0"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 xml:space="preserve"> </w:t>
      </w:r>
    </w:p>
    <w:p w14:paraId="374183F7"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Stegen i hanteringen av ett ärende:</w:t>
      </w:r>
    </w:p>
    <w:p w14:paraId="67706150"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1 Misstanke om brott</w:t>
      </w:r>
    </w:p>
    <w:p w14:paraId="5D5217F2"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2 Internutredning</w:t>
      </w:r>
    </w:p>
    <w:p w14:paraId="316D8F9C"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 xml:space="preserve">3 Bedömning </w:t>
      </w:r>
    </w:p>
    <w:p w14:paraId="532B0E57"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4 Eventuella arbetsrättsliga åtgärder</w:t>
      </w:r>
    </w:p>
    <w:p w14:paraId="35D20210"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5 Polisanmälan</w:t>
      </w:r>
    </w:p>
    <w:p w14:paraId="54A5ED36"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6 Bevakning av polisutredning</w:t>
      </w:r>
    </w:p>
    <w:p w14:paraId="7C8A22CE"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7 Åtal och rättegång</w:t>
      </w:r>
    </w:p>
    <w:p w14:paraId="624FC12A" w14:textId="3E53FC0A" w:rsidR="00916330" w:rsidRPr="005257B0" w:rsidRDefault="005257B0" w:rsidP="005257B0">
      <w:pPr>
        <w:rPr>
          <w:rFonts w:ascii="Georgia" w:eastAsia="Arial" w:hAnsi="Georgia" w:cs="Times New Roman"/>
          <w:szCs w:val="20"/>
        </w:rPr>
      </w:pPr>
      <w:r w:rsidRPr="005257B0">
        <w:rPr>
          <w:rFonts w:ascii="Georgia" w:eastAsia="Arial" w:hAnsi="Georgia" w:cs="Times New Roman"/>
          <w:szCs w:val="20"/>
        </w:rPr>
        <w:t>8 Eventuella arbetsrättsliga åtgärder</w:t>
      </w:r>
    </w:p>
    <w:p w14:paraId="3A67B5E5" w14:textId="0A203F21" w:rsidR="005257B0" w:rsidRPr="005257B0" w:rsidRDefault="005257B0" w:rsidP="005257B0">
      <w:pPr>
        <w:keepNext/>
        <w:keepLines/>
        <w:spacing w:before="440" w:after="40"/>
        <w:outlineLvl w:val="1"/>
        <w:rPr>
          <w:rFonts w:eastAsia="Times New Roman" w:cs="Times New Roman"/>
          <w:bCs/>
          <w:sz w:val="28"/>
          <w:szCs w:val="26"/>
        </w:rPr>
      </w:pPr>
      <w:r w:rsidRPr="005257B0">
        <w:rPr>
          <w:rFonts w:eastAsia="Times New Roman" w:cs="Times New Roman"/>
          <w:bCs/>
          <w:sz w:val="28"/>
          <w:szCs w:val="26"/>
        </w:rPr>
        <w:t>1 Misstanke om brott</w:t>
      </w:r>
    </w:p>
    <w:p w14:paraId="37B9E1D7"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 xml:space="preserve">Misstanke om brott kan uppstå av olika orsaker, och misstanken kan vara svagare eller starkare beroende på vad som inträffat och vilka skäl som gjort att misstanken uppstod. En misstanke kan stärkas eller försvagas, eller uteslutas med hjälp av en utredning. </w:t>
      </w:r>
    </w:p>
    <w:p w14:paraId="7119D22A" w14:textId="77777777" w:rsidR="005257B0" w:rsidRPr="005257B0" w:rsidRDefault="005257B0" w:rsidP="005257B0">
      <w:pPr>
        <w:rPr>
          <w:rFonts w:ascii="Georgia" w:eastAsia="Arial" w:hAnsi="Georgia" w:cs="Times New Roman"/>
          <w:szCs w:val="20"/>
        </w:rPr>
      </w:pPr>
    </w:p>
    <w:p w14:paraId="06A08607"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 xml:space="preserve">Observera att medarbetaren under hela förloppet fram till en eventuell dom endast är misstänkt. </w:t>
      </w:r>
    </w:p>
    <w:p w14:paraId="57427C41" w14:textId="77777777" w:rsidR="005257B0" w:rsidRPr="005257B0" w:rsidRDefault="005257B0" w:rsidP="005257B0">
      <w:pPr>
        <w:rPr>
          <w:rFonts w:ascii="Georgia" w:eastAsia="Arial" w:hAnsi="Georgia" w:cs="Times New Roman"/>
          <w:szCs w:val="20"/>
        </w:rPr>
      </w:pPr>
    </w:p>
    <w:p w14:paraId="589769E5" w14:textId="0016D32E" w:rsidR="005257B0" w:rsidRPr="005257B0" w:rsidRDefault="005257B0" w:rsidP="005257B0">
      <w:pPr>
        <w:spacing w:line="288" w:lineRule="auto"/>
        <w:rPr>
          <w:rFonts w:ascii="Georgia" w:eastAsia="Arial" w:hAnsi="Georgia" w:cs="Times New Roman"/>
          <w:szCs w:val="20"/>
        </w:rPr>
      </w:pPr>
      <w:r w:rsidRPr="005257B0">
        <w:rPr>
          <w:rFonts w:ascii="Georgia" w:eastAsia="Arial" w:hAnsi="Georgia" w:cs="Times New Roman"/>
          <w:szCs w:val="20"/>
        </w:rPr>
        <w:t xml:space="preserve">Avvikelse ska skrivas. Utelämna personuppgifter i avvikelsen, beskriv endast händelsen. </w:t>
      </w:r>
    </w:p>
    <w:p w14:paraId="3350830B" w14:textId="122278E2" w:rsidR="005257B0" w:rsidRPr="005257B0" w:rsidRDefault="005257B0" w:rsidP="005257B0">
      <w:pPr>
        <w:keepNext/>
        <w:keepLines/>
        <w:spacing w:before="440" w:after="40"/>
        <w:outlineLvl w:val="1"/>
        <w:rPr>
          <w:rFonts w:eastAsia="Times New Roman" w:cs="Times New Roman"/>
          <w:bCs/>
          <w:sz w:val="28"/>
          <w:szCs w:val="26"/>
        </w:rPr>
      </w:pPr>
      <w:r w:rsidRPr="005257B0">
        <w:rPr>
          <w:rFonts w:eastAsia="Times New Roman" w:cs="Times New Roman"/>
          <w:bCs/>
          <w:sz w:val="28"/>
          <w:szCs w:val="26"/>
        </w:rPr>
        <w:t xml:space="preserve">2 Internutredning </w:t>
      </w:r>
    </w:p>
    <w:p w14:paraId="32C01989" w14:textId="77777777" w:rsidR="005257B0" w:rsidRPr="005257B0" w:rsidRDefault="005257B0" w:rsidP="005257B0">
      <w:pPr>
        <w:spacing w:line="288" w:lineRule="auto"/>
        <w:rPr>
          <w:rFonts w:ascii="Georgia" w:eastAsia="Arial" w:hAnsi="Georgia" w:cs="Times New Roman"/>
          <w:szCs w:val="20"/>
        </w:rPr>
      </w:pPr>
      <w:r w:rsidRPr="005257B0">
        <w:rPr>
          <w:rFonts w:ascii="Georgia" w:eastAsia="Arial" w:hAnsi="Georgia" w:cs="Times New Roman"/>
          <w:szCs w:val="20"/>
        </w:rPr>
        <w:t xml:space="preserve">Vid misstanke om brott ska alltid utredning göras. Medarbetarens chef, hädanefter benämnd som chef, är ansvarig för att utredning påbörjas och utförs. </w:t>
      </w:r>
    </w:p>
    <w:p w14:paraId="0EA05CC3" w14:textId="77777777" w:rsidR="005257B0" w:rsidRPr="005257B0" w:rsidRDefault="005257B0" w:rsidP="005257B0">
      <w:pPr>
        <w:spacing w:line="288" w:lineRule="auto"/>
        <w:rPr>
          <w:rFonts w:ascii="Georgia" w:eastAsia="Arial" w:hAnsi="Georgia" w:cs="Times New Roman"/>
          <w:szCs w:val="20"/>
        </w:rPr>
      </w:pPr>
    </w:p>
    <w:p w14:paraId="39135CF6" w14:textId="77777777" w:rsidR="005257B0" w:rsidRPr="005257B0" w:rsidRDefault="005257B0" w:rsidP="005257B0">
      <w:pPr>
        <w:spacing w:line="288" w:lineRule="auto"/>
        <w:rPr>
          <w:rFonts w:ascii="Georgia" w:eastAsia="Arial" w:hAnsi="Georgia" w:cs="Times New Roman"/>
          <w:szCs w:val="20"/>
        </w:rPr>
      </w:pPr>
      <w:r w:rsidRPr="005257B0">
        <w:rPr>
          <w:rFonts w:ascii="Georgia" w:eastAsia="Arial" w:hAnsi="Georgia" w:cs="Times New Roman"/>
          <w:szCs w:val="20"/>
        </w:rPr>
        <w:t>Utredningen ska dokumenteras i ärendehanteringssystemet Platina, då den kommer att innehålla sekretessuppgifter enligt offentlighets- och sekretesslagen samt känsliga personuppgifter enligt dataskyddsförordningen.</w:t>
      </w:r>
    </w:p>
    <w:p w14:paraId="36E22515" w14:textId="77777777" w:rsidR="005257B0" w:rsidRPr="005257B0" w:rsidRDefault="005257B0" w:rsidP="005257B0">
      <w:pPr>
        <w:spacing w:line="288" w:lineRule="auto"/>
        <w:rPr>
          <w:rFonts w:ascii="Georgia" w:eastAsia="Arial" w:hAnsi="Georgia" w:cs="Times New Roman"/>
          <w:szCs w:val="20"/>
        </w:rPr>
      </w:pPr>
      <w:r w:rsidRPr="005257B0">
        <w:rPr>
          <w:rFonts w:ascii="Georgia" w:eastAsia="Arial" w:hAnsi="Georgia" w:cs="Times New Roman"/>
          <w:szCs w:val="20"/>
        </w:rPr>
        <w:t xml:space="preserve"> </w:t>
      </w:r>
    </w:p>
    <w:p w14:paraId="1CB556B2" w14:textId="77777777" w:rsidR="005257B0" w:rsidRPr="005257B0" w:rsidRDefault="005257B0" w:rsidP="005257B0">
      <w:pPr>
        <w:rPr>
          <w:rFonts w:ascii="Georgia" w:eastAsia="Arial" w:hAnsi="Georgia" w:cs="Times New Roman"/>
          <w:szCs w:val="20"/>
        </w:rPr>
      </w:pPr>
      <w:r w:rsidRPr="005257B0">
        <w:rPr>
          <w:rFonts w:ascii="Georgia" w:eastAsia="Arial" w:hAnsi="Georgia" w:cs="Times New Roman"/>
          <w:szCs w:val="20"/>
        </w:rPr>
        <w:t xml:space="preserve">Kontakta diariet för ett ärendenummer där all dokumentation kring ärendet ska skapas/lagras i mappen arbetsdokument. Det är viktigt att alla funktioner som behöver insyn i ärendet har rätt behörighet, chef ska därför ange vilka som behöver behörighet till ärendet när diariet kontaktas. </w:t>
      </w:r>
    </w:p>
    <w:p w14:paraId="467AD01E" w14:textId="70E89688" w:rsidR="005257B0" w:rsidRDefault="005257B0" w:rsidP="005257B0">
      <w:pPr>
        <w:pStyle w:val="Brdtext-RJH"/>
        <w:rPr>
          <w:rFonts w:eastAsia="Arial" w:cs="Times New Roman"/>
          <w:lang w:val="sv-SE"/>
        </w:rPr>
      </w:pPr>
      <w:r w:rsidRPr="005257B0">
        <w:rPr>
          <w:rFonts w:eastAsia="Arial" w:cs="Times New Roman"/>
          <w:lang w:val="sv-SE"/>
        </w:rPr>
        <w:t>Vid behov av stöd i ärendehantering i Platina kontakta diariet via e-post (</w:t>
      </w:r>
      <w:hyperlink r:id="rId10" w:history="1">
        <w:r w:rsidRPr="005257B0">
          <w:rPr>
            <w:rFonts w:eastAsia="Arial" w:cs="Times New Roman"/>
            <w:color w:val="0000FF"/>
            <w:u w:val="single"/>
            <w:lang w:val="sv-SE"/>
          </w:rPr>
          <w:t>diariet@regionjh.se</w:t>
        </w:r>
      </w:hyperlink>
      <w:r w:rsidRPr="005257B0">
        <w:rPr>
          <w:rFonts w:eastAsia="Arial" w:cs="Times New Roman"/>
          <w:lang w:val="sv-SE"/>
        </w:rPr>
        <w:t xml:space="preserve"> eller FBL diariet), eller via telefon till registrator. Diarienumret meddelas till säkerhetssamordnare</w:t>
      </w:r>
      <w:r>
        <w:rPr>
          <w:rFonts w:eastAsia="Arial" w:cs="Times New Roman"/>
          <w:lang w:val="sv-SE"/>
        </w:rPr>
        <w:t>.</w:t>
      </w:r>
    </w:p>
    <w:p w14:paraId="12AE9F09" w14:textId="5F7708B3" w:rsidR="005257B0" w:rsidRDefault="005257B0" w:rsidP="005257B0">
      <w:pPr>
        <w:pStyle w:val="Brdtext-RJH"/>
        <w:rPr>
          <w:rFonts w:eastAsia="Arial" w:cs="Times New Roman"/>
          <w:lang w:val="sv-SE"/>
        </w:rPr>
      </w:pPr>
    </w:p>
    <w:p w14:paraId="7495B47C" w14:textId="77777777" w:rsidR="008F146B" w:rsidRDefault="008F146B" w:rsidP="005257B0">
      <w:pPr>
        <w:pStyle w:val="Brdtext-RJH"/>
        <w:rPr>
          <w:rFonts w:eastAsia="Arial" w:cs="Times New Roman"/>
          <w:lang w:val="sv-SE"/>
        </w:rPr>
      </w:pPr>
    </w:p>
    <w:p w14:paraId="757FF49C" w14:textId="77777777" w:rsidR="005257B0" w:rsidRDefault="005257B0" w:rsidP="005257B0">
      <w:pPr>
        <w:pStyle w:val="Brdtext-RJH"/>
        <w:rPr>
          <w:lang w:val="sv-SE"/>
        </w:rPr>
      </w:pPr>
      <w:r>
        <w:rPr>
          <w:lang w:val="sv-SE"/>
        </w:rPr>
        <w:lastRenderedPageBreak/>
        <w:t xml:space="preserve">Starta en utredning som ska innehålla: </w:t>
      </w:r>
    </w:p>
    <w:p w14:paraId="48D80BD8" w14:textId="77777777" w:rsidR="005257B0" w:rsidRDefault="005257B0" w:rsidP="005257B0">
      <w:pPr>
        <w:pStyle w:val="Brdtext-RJH"/>
        <w:numPr>
          <w:ilvl w:val="0"/>
          <w:numId w:val="6"/>
        </w:numPr>
      </w:pPr>
      <w:r>
        <w:rPr>
          <w:lang w:val="sv-SE"/>
        </w:rPr>
        <w:t>Tidsperiod händelsen inträffade</w:t>
      </w:r>
    </w:p>
    <w:p w14:paraId="234B2B06" w14:textId="77777777" w:rsidR="005257B0" w:rsidRDefault="005257B0" w:rsidP="005257B0">
      <w:pPr>
        <w:pStyle w:val="Brdtext-RJH"/>
        <w:numPr>
          <w:ilvl w:val="0"/>
          <w:numId w:val="6"/>
        </w:numPr>
      </w:pPr>
      <w:r>
        <w:rPr>
          <w:lang w:val="sv-SE"/>
        </w:rPr>
        <w:t>Beskrivning av händelseförloppet</w:t>
      </w:r>
    </w:p>
    <w:p w14:paraId="15BE3895" w14:textId="77777777" w:rsidR="005257B0" w:rsidRDefault="005257B0" w:rsidP="005257B0">
      <w:pPr>
        <w:pStyle w:val="Brdtext-RJH"/>
        <w:numPr>
          <w:ilvl w:val="0"/>
          <w:numId w:val="6"/>
        </w:numPr>
      </w:pPr>
      <w:r>
        <w:rPr>
          <w:lang w:val="sv-SE"/>
        </w:rPr>
        <w:t>Bedömt eller uppgivet motiv</w:t>
      </w:r>
    </w:p>
    <w:p w14:paraId="3D8D76D5" w14:textId="77777777" w:rsidR="005257B0" w:rsidRDefault="005257B0" w:rsidP="005257B0">
      <w:pPr>
        <w:pStyle w:val="Brdtext-RJH"/>
        <w:numPr>
          <w:ilvl w:val="0"/>
          <w:numId w:val="6"/>
        </w:numPr>
      </w:pPr>
      <w:r>
        <w:rPr>
          <w:lang w:val="sv-SE"/>
        </w:rPr>
        <w:t>Namn, kontaktinformation (telefonnummer, e-postadress) till alla inblandade, inklusive eventuellt misstänkt, vittnen, utredare och brottsoffer.</w:t>
      </w:r>
    </w:p>
    <w:p w14:paraId="7714A6E3" w14:textId="77777777" w:rsidR="005257B0" w:rsidRDefault="005257B0" w:rsidP="005257B0">
      <w:pPr>
        <w:pStyle w:val="Brdtext-RJH"/>
        <w:numPr>
          <w:ilvl w:val="0"/>
          <w:numId w:val="6"/>
        </w:numPr>
      </w:pPr>
      <w:r>
        <w:rPr>
          <w:lang w:val="sv-SE"/>
        </w:rPr>
        <w:t>Vid behov loggutdrag från förekommande IT system</w:t>
      </w:r>
    </w:p>
    <w:p w14:paraId="6E5346AD" w14:textId="77777777" w:rsidR="005257B0" w:rsidRDefault="005257B0" w:rsidP="005257B0">
      <w:pPr>
        <w:pStyle w:val="Brdtext-RJH"/>
        <w:rPr>
          <w:lang w:val="sv-SE"/>
        </w:rPr>
      </w:pPr>
    </w:p>
    <w:p w14:paraId="0BCB5090" w14:textId="77777777" w:rsidR="005257B0" w:rsidRDefault="005257B0" w:rsidP="005257B0">
      <w:pPr>
        <w:pStyle w:val="Brdtext-RJH"/>
        <w:rPr>
          <w:lang w:val="sv-SE"/>
        </w:rPr>
      </w:pPr>
      <w:r>
        <w:rPr>
          <w:lang w:val="sv-SE"/>
        </w:rPr>
        <w:t>Chef ska tillsammans med personalstrateg hålla ett utredande samtal med medarbetaren. Medarbetaren ska erbjudas att ta med fackligt ombud vid detta samtal. Ingen annan ska medverka.</w:t>
      </w:r>
      <w:r>
        <w:rPr>
          <w:color w:val="FF0000"/>
          <w:lang w:val="sv-SE"/>
        </w:rPr>
        <w:t xml:space="preserve"> </w:t>
      </w:r>
      <w:r>
        <w:rPr>
          <w:lang w:val="sv-SE"/>
        </w:rPr>
        <w:t xml:space="preserve">Samtalet ska protokollföras och diarieföras i ärendet. </w:t>
      </w:r>
    </w:p>
    <w:p w14:paraId="11DE6594" w14:textId="77777777" w:rsidR="005257B0" w:rsidRDefault="005257B0" w:rsidP="005257B0">
      <w:pPr>
        <w:pStyle w:val="Brdtext-RJH"/>
        <w:rPr>
          <w:lang w:val="sv-SE"/>
        </w:rPr>
      </w:pPr>
    </w:p>
    <w:p w14:paraId="1CB9D765" w14:textId="06B04736" w:rsidR="005257B0" w:rsidRDefault="005257B0" w:rsidP="005257B0">
      <w:pPr>
        <w:pStyle w:val="Brdtext-RJH"/>
        <w:rPr>
          <w:lang w:val="sv-SE"/>
        </w:rPr>
      </w:pPr>
      <w:r>
        <w:t>Om det råder oklarheter hur utredningen bör hanteras och genomföras kontaktas säkerhetssamordnare och/eller jurist för råd och stöd</w:t>
      </w:r>
      <w:r>
        <w:rPr>
          <w:lang w:val="sv-SE"/>
        </w:rPr>
        <w:t>.</w:t>
      </w:r>
    </w:p>
    <w:p w14:paraId="3FE9ED26" w14:textId="77777777" w:rsidR="005257B0" w:rsidRDefault="005257B0" w:rsidP="005257B0">
      <w:pPr>
        <w:pStyle w:val="Rubrik2"/>
      </w:pPr>
      <w:r>
        <w:t xml:space="preserve">3 Bedömning </w:t>
      </w:r>
    </w:p>
    <w:p w14:paraId="0C3BB475" w14:textId="77777777" w:rsidR="005257B0" w:rsidRDefault="005257B0" w:rsidP="005257B0">
      <w:pPr>
        <w:pStyle w:val="Brdtext-RJH"/>
        <w:rPr>
          <w:lang w:val="sv-SE"/>
        </w:rPr>
      </w:pPr>
      <w:r>
        <w:rPr>
          <w:lang w:val="sv-SE"/>
        </w:rPr>
        <w:t xml:space="preserve">När utredningen är klar ska en bedömning göras av chef som i första hand avgör om misstanke om brott kvarstår samt om polisanmälan ska göras. </w:t>
      </w:r>
    </w:p>
    <w:p w14:paraId="6986A453" w14:textId="77777777" w:rsidR="005257B0" w:rsidRDefault="005257B0" w:rsidP="005257B0">
      <w:pPr>
        <w:pStyle w:val="Brdtext-RJH"/>
        <w:rPr>
          <w:lang w:val="sv-SE"/>
        </w:rPr>
      </w:pPr>
    </w:p>
    <w:p w14:paraId="636130BC" w14:textId="33A883C6" w:rsidR="005257B0" w:rsidRDefault="005257B0" w:rsidP="005257B0">
      <w:pPr>
        <w:pStyle w:val="Brdtext-RJH"/>
        <w:rPr>
          <w:lang w:val="sv-SE"/>
        </w:rPr>
      </w:pPr>
      <w:r>
        <w:t>Om denna bedömning inte kan göras av chef, kontaktas säkerhetssamordnare som tillsammans med jurist och/eller personalstrateg gör en rättslig prövning</w:t>
      </w:r>
      <w:r>
        <w:rPr>
          <w:lang w:val="sv-SE"/>
        </w:rPr>
        <w:t>.</w:t>
      </w:r>
    </w:p>
    <w:p w14:paraId="2E33A5E9" w14:textId="77777777" w:rsidR="005257B0" w:rsidRDefault="005257B0" w:rsidP="005257B0">
      <w:pPr>
        <w:pStyle w:val="Rubrik2"/>
      </w:pPr>
      <w:r>
        <w:t xml:space="preserve">4 Eventuella arbetsrättsliga åtgärder </w:t>
      </w:r>
    </w:p>
    <w:p w14:paraId="0D6500BA" w14:textId="62D4032B" w:rsidR="005257B0" w:rsidRDefault="005257B0" w:rsidP="005257B0">
      <w:pPr>
        <w:pStyle w:val="Brdtext-RJH"/>
        <w:rPr>
          <w:lang w:val="sv-SE"/>
        </w:rPr>
      </w:pPr>
      <w:r>
        <w:t>En bedömning av arbetsrättsliga åtgärder ska göras även om en polisanmälan inte görs. Personalstrateg inom kompetensförsörjning ska alltid kontaktas vid bedömning av arbetsrättsliga åtgärder</w:t>
      </w:r>
      <w:r>
        <w:rPr>
          <w:lang w:val="sv-SE"/>
        </w:rPr>
        <w:t>.</w:t>
      </w:r>
    </w:p>
    <w:p w14:paraId="626E3C63" w14:textId="77777777" w:rsidR="005257B0" w:rsidRDefault="005257B0" w:rsidP="005257B0">
      <w:pPr>
        <w:pStyle w:val="Rubrik2"/>
      </w:pPr>
      <w:r>
        <w:t>5 Polisanmälan</w:t>
      </w:r>
    </w:p>
    <w:p w14:paraId="3A0F93A2" w14:textId="77777777" w:rsidR="005257B0" w:rsidRDefault="005257B0" w:rsidP="005257B0">
      <w:pPr>
        <w:pStyle w:val="Brdtext-RJH"/>
        <w:rPr>
          <w:lang w:val="sv-SE"/>
        </w:rPr>
      </w:pPr>
      <w:r>
        <w:rPr>
          <w:lang w:val="sv-SE"/>
        </w:rPr>
        <w:t>Vid fortsatt misstanke om brott ska polisanmälan göras och denna ska också diarieföras.</w:t>
      </w:r>
    </w:p>
    <w:p w14:paraId="029F7663" w14:textId="77777777" w:rsidR="005257B0" w:rsidRDefault="005257B0" w:rsidP="005257B0">
      <w:pPr>
        <w:pStyle w:val="Brdtext-RJH"/>
        <w:rPr>
          <w:lang w:val="sv-SE"/>
        </w:rPr>
      </w:pPr>
    </w:p>
    <w:p w14:paraId="3A8D60D9" w14:textId="77777777" w:rsidR="005257B0" w:rsidRDefault="005257B0" w:rsidP="005257B0">
      <w:pPr>
        <w:pStyle w:val="Brdtext-RJH"/>
        <w:rPr>
          <w:color w:val="FF0000"/>
          <w:lang w:val="sv-SE"/>
        </w:rPr>
      </w:pPr>
      <w:r>
        <w:rPr>
          <w:lang w:val="sv-SE"/>
        </w:rPr>
        <w:t>Om polisanmälan görs får arbetsgivaren inte inleda disciplinärt förfarande med anledning av förseelsen under polisutredningens gång.</w:t>
      </w:r>
    </w:p>
    <w:p w14:paraId="5CC9371B" w14:textId="77777777" w:rsidR="005257B0" w:rsidRDefault="005257B0" w:rsidP="005257B0">
      <w:pPr>
        <w:pStyle w:val="Brdtext-RJH"/>
        <w:rPr>
          <w:i/>
          <w:iCs/>
          <w:color w:val="FF0000"/>
          <w:lang w:val="sv-SE"/>
        </w:rPr>
      </w:pPr>
    </w:p>
    <w:p w14:paraId="2E53E239" w14:textId="77777777" w:rsidR="005257B0" w:rsidRDefault="005257B0" w:rsidP="005257B0">
      <w:pPr>
        <w:pStyle w:val="Brdtext-RJH"/>
        <w:rPr>
          <w:lang w:val="sv-SE"/>
        </w:rPr>
      </w:pPr>
      <w:r>
        <w:rPr>
          <w:lang w:val="sv-SE"/>
        </w:rPr>
        <w:t xml:space="preserve">Polisanmälan görs av ansvarig chef i samråd med säkerhetssamordnare eller jurist. Vid brådskande situationer kan polisanmälan ringas in på telefonnummer 11414. Chef ansvarar då för att meddela detta till säkerhetssamordnare påföljande vardag. </w:t>
      </w:r>
    </w:p>
    <w:p w14:paraId="631A6F42" w14:textId="77777777" w:rsidR="005257B0" w:rsidRDefault="005257B0" w:rsidP="005257B0">
      <w:pPr>
        <w:pStyle w:val="Brdtext-RJH"/>
        <w:rPr>
          <w:color w:val="FF0000"/>
          <w:lang w:val="sv-SE"/>
        </w:rPr>
      </w:pPr>
      <w:r>
        <w:rPr>
          <w:color w:val="FF0000"/>
          <w:lang w:val="sv-SE"/>
        </w:rPr>
        <w:t xml:space="preserve"> </w:t>
      </w:r>
    </w:p>
    <w:p w14:paraId="082B2CEB" w14:textId="77777777" w:rsidR="005257B0" w:rsidRDefault="005257B0" w:rsidP="005257B0">
      <w:pPr>
        <w:pStyle w:val="Brdtext-RJH"/>
        <w:rPr>
          <w:lang w:val="sv-SE"/>
        </w:rPr>
      </w:pPr>
      <w:r>
        <w:rPr>
          <w:lang w:val="sv-SE"/>
        </w:rPr>
        <w:t xml:space="preserve">Om den avslutade internutredningen har lämnats över till säkerhetssamordnare eller jurist kan de göra polisanmälan. </w:t>
      </w:r>
    </w:p>
    <w:p w14:paraId="7B66E319" w14:textId="77777777" w:rsidR="005257B0" w:rsidRDefault="005257B0" w:rsidP="005257B0">
      <w:pPr>
        <w:pStyle w:val="Brdtext-RJH"/>
        <w:rPr>
          <w:lang w:val="sv-SE"/>
        </w:rPr>
      </w:pPr>
    </w:p>
    <w:p w14:paraId="1532B64A" w14:textId="09ABF6A8" w:rsidR="005257B0" w:rsidRDefault="005257B0" w:rsidP="005257B0">
      <w:pPr>
        <w:pStyle w:val="Brdtext-RJH"/>
        <w:rPr>
          <w:lang w:val="sv-SE"/>
        </w:rPr>
      </w:pPr>
      <w:r>
        <w:t>Polisanmälan ska inte innehålla personuppgifter om misstänkt eller drabbad. Däremot ska anges att det finns en misstänkt. Dessutom ska framgå vem som är kontaktperson</w:t>
      </w:r>
      <w:r>
        <w:rPr>
          <w:lang w:val="sv-SE"/>
        </w:rPr>
        <w:t>.</w:t>
      </w:r>
    </w:p>
    <w:p w14:paraId="25223B96" w14:textId="2D54B7F2" w:rsidR="005257B0" w:rsidRDefault="005257B0" w:rsidP="005257B0">
      <w:pPr>
        <w:pStyle w:val="Brdtext-RJH"/>
        <w:rPr>
          <w:lang w:val="sv-SE"/>
        </w:rPr>
      </w:pPr>
    </w:p>
    <w:p w14:paraId="2FCB2214" w14:textId="77777777" w:rsidR="005257B0" w:rsidRDefault="005257B0" w:rsidP="005257B0">
      <w:pPr>
        <w:pStyle w:val="Brdtext-RJH"/>
        <w:rPr>
          <w:lang w:val="sv-SE"/>
        </w:rPr>
      </w:pPr>
      <w:r>
        <w:rPr>
          <w:lang w:val="sv-SE"/>
        </w:rPr>
        <w:lastRenderedPageBreak/>
        <w:t xml:space="preserve">En kopia av gjord polisanmälan skickas till diariet via mail eller via internpost till Diariet Hus 2 plan 3. Ange rätt diarienummer så att registrator kan registrera handlingen på rätt ärende. </w:t>
      </w:r>
    </w:p>
    <w:p w14:paraId="1EE7344E" w14:textId="77777777" w:rsidR="005257B0" w:rsidRDefault="005257B0" w:rsidP="005257B0">
      <w:pPr>
        <w:pStyle w:val="Brdtext-RJH"/>
        <w:rPr>
          <w:color w:val="FF0000"/>
          <w:lang w:val="sv-SE"/>
        </w:rPr>
      </w:pPr>
    </w:p>
    <w:p w14:paraId="4C3FF85A" w14:textId="7A8A836D" w:rsidR="005257B0" w:rsidRDefault="005257B0" w:rsidP="005257B0">
      <w:pPr>
        <w:pStyle w:val="Brdtext-RJH"/>
        <w:rPr>
          <w:lang w:val="sv-SE"/>
        </w:rPr>
      </w:pPr>
      <w:r>
        <w:t>Chef ska meddela medarbetaren att polisanmälan är gjord</w:t>
      </w:r>
      <w:r>
        <w:rPr>
          <w:lang w:val="sv-SE"/>
        </w:rPr>
        <w:t>.</w:t>
      </w:r>
    </w:p>
    <w:p w14:paraId="4D8262D6" w14:textId="77777777" w:rsidR="005257B0" w:rsidRDefault="005257B0" w:rsidP="005257B0">
      <w:pPr>
        <w:pStyle w:val="Rubrik2"/>
      </w:pPr>
      <w:r>
        <w:t>6 Bevakning av polisutredning</w:t>
      </w:r>
    </w:p>
    <w:p w14:paraId="1E167FD0" w14:textId="77777777" w:rsidR="005257B0" w:rsidRDefault="005257B0" w:rsidP="005257B0">
      <w:pPr>
        <w:pStyle w:val="Brdtext-RJH"/>
        <w:rPr>
          <w:lang w:val="sv-SE"/>
        </w:rPr>
      </w:pPr>
      <w:r>
        <w:rPr>
          <w:lang w:val="sv-SE"/>
        </w:rPr>
        <w:t xml:space="preserve">Om polisen inleder förundersökning på grund av misstanke om brott kommer främst den som angetts som kontaktperson att kontaktas av polisen för inledande frågor. Det är därför viktigt att denne har kunskap och tillgång till ärendet. </w:t>
      </w:r>
    </w:p>
    <w:p w14:paraId="603220C2" w14:textId="77777777" w:rsidR="005257B0" w:rsidRDefault="005257B0" w:rsidP="005257B0">
      <w:pPr>
        <w:pStyle w:val="Brdtext-RJH"/>
        <w:rPr>
          <w:lang w:val="sv-SE"/>
        </w:rPr>
      </w:pPr>
    </w:p>
    <w:p w14:paraId="7E1F9647" w14:textId="77777777" w:rsidR="005257B0" w:rsidRDefault="005257B0" w:rsidP="005257B0">
      <w:pPr>
        <w:pStyle w:val="Brdtext-RJH"/>
        <w:rPr>
          <w:lang w:val="sv-SE"/>
        </w:rPr>
      </w:pPr>
      <w:r>
        <w:rPr>
          <w:lang w:val="sv-SE"/>
        </w:rPr>
        <w:t xml:space="preserve">Vidare kommer polisen att förhöra målsägare, vittnen och den misstänkte. Polisutredningen visar om misstanke om brott kvarstår och om så är fallet lämnas ärendet över till en åklagare som gör bedömning om åtal ska väckas. Polisens utredning kan också visa att brott ej kan styrkas och därmed inte gå vidare med utredningen. </w:t>
      </w:r>
    </w:p>
    <w:p w14:paraId="1CD51FE6" w14:textId="77777777" w:rsidR="005257B0" w:rsidRDefault="005257B0" w:rsidP="005257B0">
      <w:pPr>
        <w:pStyle w:val="Brdtext-RJH"/>
        <w:rPr>
          <w:lang w:val="sv-SE"/>
        </w:rPr>
      </w:pPr>
    </w:p>
    <w:p w14:paraId="37358901" w14:textId="77777777" w:rsidR="005257B0" w:rsidRDefault="005257B0" w:rsidP="005257B0">
      <w:pPr>
        <w:pStyle w:val="Brdtext-RJH"/>
        <w:rPr>
          <w:lang w:val="sv-SE"/>
        </w:rPr>
      </w:pPr>
      <w:r>
        <w:rPr>
          <w:lang w:val="sv-SE"/>
        </w:rPr>
        <w:t xml:space="preserve">Chef ansvarar för att följa upp polisanmälan och utgången av denna. Eventuell nedlagd polisanmälan eller dom ska meddelas säkerhetssamordnare. </w:t>
      </w:r>
    </w:p>
    <w:p w14:paraId="1BD5CC06" w14:textId="77777777" w:rsidR="005257B0" w:rsidRDefault="005257B0" w:rsidP="005257B0">
      <w:pPr>
        <w:pStyle w:val="Brdtext-RJH"/>
        <w:rPr>
          <w:color w:val="FF0000"/>
          <w:lang w:val="sv-SE"/>
        </w:rPr>
      </w:pPr>
    </w:p>
    <w:p w14:paraId="3851D861" w14:textId="2EE0E1A3" w:rsidR="005257B0" w:rsidRDefault="005257B0" w:rsidP="005257B0">
      <w:pPr>
        <w:pStyle w:val="Brdtext-RJH"/>
        <w:rPr>
          <w:lang w:val="sv-SE"/>
        </w:rPr>
      </w:pPr>
      <w:r>
        <w:t>Beslut och meddelanden från Polismyndigheten kommer att läggas till ärendet och ansvarig chef/handläggare ska meddelas av diariet att detta skett, så att denne kan gå in i Platina för att följa ärendet</w:t>
      </w:r>
      <w:r>
        <w:rPr>
          <w:lang w:val="sv-SE"/>
        </w:rPr>
        <w:t>.</w:t>
      </w:r>
    </w:p>
    <w:p w14:paraId="69E85E92" w14:textId="77777777" w:rsidR="005257B0" w:rsidRDefault="005257B0" w:rsidP="005257B0">
      <w:pPr>
        <w:pStyle w:val="Rubrik2"/>
      </w:pPr>
      <w:r>
        <w:t>7 Åtal och rättegång</w:t>
      </w:r>
    </w:p>
    <w:p w14:paraId="1280FFAD" w14:textId="77777777" w:rsidR="005257B0" w:rsidRDefault="005257B0" w:rsidP="005257B0">
      <w:pPr>
        <w:pStyle w:val="Brdtext-RJH"/>
        <w:rPr>
          <w:lang w:val="sv-SE"/>
        </w:rPr>
      </w:pPr>
      <w:r>
        <w:rPr>
          <w:lang w:val="sv-SE"/>
        </w:rPr>
        <w:t>Åklagare beslutar om åtal ska väckas utifrån vad polisutredningen visat. Beslutar åklagare om åtal lämnas utredningen över till tingsrätten som bestämmer datum för huvudförhandling. Till en huvudförhandling kan samtliga involverade i ett ärende kallas.</w:t>
      </w:r>
    </w:p>
    <w:p w14:paraId="79DD5441" w14:textId="77777777" w:rsidR="005257B0" w:rsidRDefault="005257B0" w:rsidP="005257B0">
      <w:pPr>
        <w:pStyle w:val="Brdtext-RJH"/>
        <w:rPr>
          <w:lang w:val="sv-SE"/>
        </w:rPr>
      </w:pPr>
    </w:p>
    <w:p w14:paraId="3AF63B99" w14:textId="77777777" w:rsidR="005257B0" w:rsidRDefault="005257B0" w:rsidP="005257B0">
      <w:pPr>
        <w:pStyle w:val="Brdtext-RJH"/>
        <w:rPr>
          <w:lang w:val="sv-SE"/>
        </w:rPr>
      </w:pPr>
      <w:r>
        <w:rPr>
          <w:lang w:val="sv-SE"/>
        </w:rPr>
        <w:t>Tingsrätten meddelar dom efter förhandling. Det kan ibland dröja en tid från avslutad förhandling till dom.</w:t>
      </w:r>
    </w:p>
    <w:p w14:paraId="13592B56" w14:textId="77777777" w:rsidR="005257B0" w:rsidRDefault="005257B0" w:rsidP="005257B0">
      <w:pPr>
        <w:pStyle w:val="Brdtext-RJH"/>
        <w:rPr>
          <w:lang w:val="sv-SE"/>
        </w:rPr>
      </w:pPr>
    </w:p>
    <w:p w14:paraId="39E0E1CE" w14:textId="043CF991" w:rsidR="005257B0" w:rsidRDefault="005257B0" w:rsidP="005257B0">
      <w:pPr>
        <w:pStyle w:val="Brdtext-RJH"/>
        <w:rPr>
          <w:lang w:val="sv-SE"/>
        </w:rPr>
      </w:pPr>
      <w:r>
        <w:t>En dom kan också komma att överklagas, vilket kan medföra att det kan ta lång tid från polisanmälan till ett friande eller en fällande dom</w:t>
      </w:r>
      <w:r>
        <w:rPr>
          <w:lang w:val="sv-SE"/>
        </w:rPr>
        <w:t>.</w:t>
      </w:r>
    </w:p>
    <w:p w14:paraId="3C8FBAEF" w14:textId="77777777" w:rsidR="005257B0" w:rsidRDefault="005257B0" w:rsidP="005257B0">
      <w:pPr>
        <w:pStyle w:val="Brdtext-RJH"/>
        <w:rPr>
          <w:color w:val="FF0000"/>
          <w:lang w:val="sv-SE"/>
        </w:rPr>
      </w:pPr>
      <w:r>
        <w:rPr>
          <w:lang w:val="sv-SE"/>
        </w:rPr>
        <w:t xml:space="preserve">Efter polisens utredning, oavsett om medarbetaren frikänns, döms för brottet eller om ärendet avskrivs och läggs ner, kan arbetsrättslig disciplinpåföljd komma i fråga. </w:t>
      </w:r>
    </w:p>
    <w:p w14:paraId="71032D60" w14:textId="77777777" w:rsidR="005257B0" w:rsidRDefault="005257B0" w:rsidP="005257B0">
      <w:pPr>
        <w:pStyle w:val="Brdtext-RJH"/>
        <w:rPr>
          <w:color w:val="FF0000"/>
          <w:lang w:val="sv-SE"/>
        </w:rPr>
      </w:pPr>
    </w:p>
    <w:p w14:paraId="69F6114C" w14:textId="59565A0E" w:rsidR="005257B0" w:rsidRDefault="005257B0" w:rsidP="005257B0">
      <w:pPr>
        <w:pStyle w:val="Brdtext-RJH"/>
        <w:rPr>
          <w:lang w:val="sv-SE"/>
        </w:rPr>
      </w:pPr>
      <w:r>
        <w:rPr>
          <w:lang w:val="sv-SE"/>
        </w:rPr>
        <w:t>Om ärendet är grund för uppsägning eller avsked kan arbetsgivaren vidta dessa åtgärder utan att invänta ett domslut. Dokumentationen ska diarieföras.</w:t>
      </w:r>
    </w:p>
    <w:p w14:paraId="157E3789" w14:textId="77777777" w:rsidR="005257B0" w:rsidRPr="005257B0" w:rsidRDefault="005257B0" w:rsidP="005257B0">
      <w:pPr>
        <w:keepNext/>
        <w:keepLines/>
        <w:spacing w:before="440" w:after="40"/>
        <w:outlineLvl w:val="1"/>
        <w:rPr>
          <w:rFonts w:eastAsia="Times New Roman" w:cs="Times New Roman"/>
          <w:bCs/>
          <w:sz w:val="28"/>
          <w:szCs w:val="26"/>
        </w:rPr>
      </w:pPr>
      <w:r w:rsidRPr="005257B0">
        <w:rPr>
          <w:rFonts w:eastAsia="Times New Roman" w:cs="Times New Roman"/>
          <w:bCs/>
          <w:sz w:val="28"/>
          <w:szCs w:val="26"/>
        </w:rPr>
        <w:t>8 Eventuella arbetsrättsliga åtgärder</w:t>
      </w:r>
    </w:p>
    <w:p w14:paraId="26254874" w14:textId="77777777" w:rsidR="005257B0" w:rsidRPr="005257B0" w:rsidRDefault="005257B0" w:rsidP="005257B0">
      <w:pPr>
        <w:spacing w:line="288" w:lineRule="auto"/>
        <w:rPr>
          <w:rFonts w:ascii="Georgia" w:eastAsia="Arial" w:hAnsi="Georgia" w:cs="Times New Roman"/>
          <w:color w:val="FF0000"/>
          <w:szCs w:val="20"/>
        </w:rPr>
      </w:pPr>
      <w:r w:rsidRPr="005257B0">
        <w:rPr>
          <w:rFonts w:ascii="Georgia" w:eastAsia="Arial" w:hAnsi="Georgia" w:cs="Times New Roman"/>
          <w:szCs w:val="20"/>
        </w:rPr>
        <w:t xml:space="preserve">Efter polisens utredning, oavsett om medarbetaren frikänns, döms för brottet eller om ärendet avskrivs och läggs ner, kan arbetsrättslig disciplinpåföljd komma i fråga. </w:t>
      </w:r>
    </w:p>
    <w:p w14:paraId="7F596121" w14:textId="77777777" w:rsidR="005257B0" w:rsidRPr="005257B0" w:rsidRDefault="005257B0" w:rsidP="005257B0">
      <w:pPr>
        <w:spacing w:line="288" w:lineRule="auto"/>
        <w:rPr>
          <w:rFonts w:ascii="Georgia" w:eastAsia="Arial" w:hAnsi="Georgia" w:cs="Times New Roman"/>
          <w:color w:val="FF0000"/>
          <w:szCs w:val="20"/>
        </w:rPr>
      </w:pPr>
    </w:p>
    <w:p w14:paraId="188F45E2" w14:textId="7FC6D682" w:rsidR="005257B0" w:rsidRPr="005257B0" w:rsidRDefault="005257B0" w:rsidP="005257B0">
      <w:pPr>
        <w:pStyle w:val="Brdtext-RJH"/>
        <w:rPr>
          <w:rFonts w:eastAsia="Arial" w:cs="Times New Roman"/>
          <w:lang w:val="sv-SE"/>
        </w:rPr>
      </w:pPr>
      <w:r w:rsidRPr="005257B0">
        <w:rPr>
          <w:rFonts w:eastAsia="Arial" w:cs="Times New Roman"/>
          <w:lang w:val="sv-SE"/>
        </w:rPr>
        <w:t>Om ärendet är grund för uppsägning eller avsked kan arbetsgivaren vidta dessa åtgärder utan att invänta ett domslut. Dokumentationen ska diarieföras.</w:t>
      </w:r>
    </w:p>
    <w:p w14:paraId="4B78A413" w14:textId="77777777" w:rsidR="005257B0" w:rsidRDefault="005257B0" w:rsidP="005257B0">
      <w:pPr>
        <w:pStyle w:val="Rubrik2"/>
      </w:pPr>
      <w:r>
        <w:t>Förtydligande av roller och ansvar</w:t>
      </w:r>
    </w:p>
    <w:p w14:paraId="6E3B56D9" w14:textId="77777777" w:rsidR="005257B0" w:rsidRDefault="005257B0" w:rsidP="005257B0"/>
    <w:p w14:paraId="757FBCE3" w14:textId="77777777" w:rsidR="005257B0" w:rsidRDefault="005257B0" w:rsidP="005257B0">
      <w:pPr>
        <w:pStyle w:val="Brdtext-RJH"/>
        <w:rPr>
          <w:lang w:val="sv-SE"/>
        </w:rPr>
      </w:pPr>
      <w:r>
        <w:rPr>
          <w:b/>
          <w:bCs/>
          <w:lang w:val="sv-SE"/>
        </w:rPr>
        <w:t xml:space="preserve">Medarbetarens chef – </w:t>
      </w:r>
      <w:r>
        <w:rPr>
          <w:lang w:val="sv-SE"/>
        </w:rPr>
        <w:t>ansvarar för att denna rutin efterföljs samt att utredning sker vid misstanke om brott.</w:t>
      </w:r>
    </w:p>
    <w:p w14:paraId="407E4C9F" w14:textId="77777777" w:rsidR="005257B0" w:rsidRDefault="005257B0" w:rsidP="005257B0">
      <w:pPr>
        <w:pStyle w:val="Brdtext-RJH"/>
        <w:rPr>
          <w:lang w:val="sv-SE"/>
        </w:rPr>
      </w:pPr>
    </w:p>
    <w:p w14:paraId="484E48DA" w14:textId="77777777" w:rsidR="005257B0" w:rsidRDefault="005257B0" w:rsidP="005257B0">
      <w:pPr>
        <w:pStyle w:val="Brdtext-RJH"/>
        <w:rPr>
          <w:lang w:val="sv-SE"/>
        </w:rPr>
      </w:pPr>
      <w:r>
        <w:rPr>
          <w:b/>
          <w:bCs/>
          <w:lang w:val="sv-SE"/>
        </w:rPr>
        <w:t xml:space="preserve">Jurist – </w:t>
      </w:r>
      <w:r>
        <w:rPr>
          <w:lang w:val="sv-SE"/>
        </w:rPr>
        <w:t>utgör stöd till chef och ansvarar för bedömning avseende om brottsmisstanke finns, samt inom vilket lagrum brottsmisstanken hamnar.</w:t>
      </w:r>
    </w:p>
    <w:p w14:paraId="7E4DABE8" w14:textId="77777777" w:rsidR="005257B0" w:rsidRDefault="005257B0" w:rsidP="005257B0">
      <w:pPr>
        <w:pStyle w:val="Brdtext-RJH"/>
        <w:rPr>
          <w:lang w:val="sv-SE"/>
        </w:rPr>
      </w:pPr>
    </w:p>
    <w:p w14:paraId="04C8E5E3" w14:textId="77777777" w:rsidR="005257B0" w:rsidRDefault="005257B0" w:rsidP="005257B0">
      <w:pPr>
        <w:pStyle w:val="Brdtext-RJH"/>
        <w:rPr>
          <w:lang w:val="sv-SE"/>
        </w:rPr>
      </w:pPr>
      <w:r>
        <w:rPr>
          <w:b/>
          <w:bCs/>
          <w:lang w:val="sv-SE"/>
        </w:rPr>
        <w:t xml:space="preserve">Personalstrateg – </w:t>
      </w:r>
      <w:r>
        <w:rPr>
          <w:lang w:val="sv-SE"/>
        </w:rPr>
        <w:t>ansvarar för bedömande av eventuella arbetsrättsliga åtgärder, samt utgör stöd till chef och medverkar i utredningen.</w:t>
      </w:r>
    </w:p>
    <w:p w14:paraId="2A27D9A8" w14:textId="77777777" w:rsidR="005257B0" w:rsidRDefault="005257B0" w:rsidP="005257B0">
      <w:pPr>
        <w:pStyle w:val="Brdtext-RJH"/>
        <w:rPr>
          <w:lang w:val="sv-SE"/>
        </w:rPr>
      </w:pPr>
    </w:p>
    <w:p w14:paraId="4C349478" w14:textId="55D5D19B" w:rsidR="005257B0" w:rsidRPr="005257B0" w:rsidRDefault="005257B0" w:rsidP="005257B0">
      <w:pPr>
        <w:pStyle w:val="Brdtext-RJH"/>
        <w:rPr>
          <w:lang w:val="sv-SE"/>
        </w:rPr>
      </w:pPr>
      <w:r>
        <w:rPr>
          <w:b/>
          <w:bCs/>
        </w:rPr>
        <w:t xml:space="preserve">Säkerhetssamordnare – </w:t>
      </w:r>
      <w:r>
        <w:t>ansvarar för stöd och rådgivning till chef under utredningen samt bedömande av händelsen. Utför polisanmälan i de fall som inte brådskar eller där ansvarig chef så önskar.</w:t>
      </w:r>
    </w:p>
    <w:sectPr w:rsidR="005257B0" w:rsidRPr="005257B0" w:rsidSect="00E60434">
      <w:footerReference w:type="default" r:id="rId11"/>
      <w:type w:val="continuous"/>
      <w:pgSz w:w="11906" w:h="16838"/>
      <w:pgMar w:top="1985" w:right="1871" w:bottom="1701"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0D72C" w14:textId="77777777" w:rsidR="00A5177A" w:rsidRDefault="00A5177A" w:rsidP="00093707">
      <w:r>
        <w:separator/>
      </w:r>
    </w:p>
  </w:endnote>
  <w:endnote w:type="continuationSeparator" w:id="0">
    <w:p w14:paraId="6DCFEAD8" w14:textId="77777777" w:rsidR="00A5177A" w:rsidRDefault="00A5177A"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D612B6" w14:paraId="2BAB17AA" w14:textId="77777777" w:rsidTr="002B0A12">
      <w:tc>
        <w:tcPr>
          <w:tcW w:w="9640" w:type="dxa"/>
          <w:tcBorders>
            <w:top w:val="nil"/>
            <w:left w:val="nil"/>
            <w:bottom w:val="nil"/>
            <w:right w:val="nil"/>
          </w:tcBorders>
        </w:tcPr>
        <w:p w14:paraId="125A4238" w14:textId="77777777" w:rsidR="00D612B6" w:rsidRPr="0075571B" w:rsidRDefault="00D612B6" w:rsidP="0075571B">
          <w:pPr>
            <w:spacing w:line="220" w:lineRule="exact"/>
            <w:rPr>
              <w:rFonts w:ascii="Tahoma" w:hAnsi="Tahoma" w:cs="Tahoma"/>
              <w:sz w:val="16"/>
              <w:szCs w:val="16"/>
            </w:rPr>
          </w:pPr>
        </w:p>
      </w:tc>
    </w:tr>
  </w:tbl>
  <w:p w14:paraId="5DB7ACDF" w14:textId="77777777" w:rsidR="00D612B6" w:rsidRPr="00E11ADB" w:rsidRDefault="00D612B6" w:rsidP="00E11ADB">
    <w:pPr>
      <w:jc w:val="center"/>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D612B6" w14:paraId="736AF7EC" w14:textId="77777777" w:rsidTr="002B0A12">
      <w:tc>
        <w:tcPr>
          <w:tcW w:w="9640" w:type="dxa"/>
          <w:tcBorders>
            <w:top w:val="nil"/>
            <w:left w:val="nil"/>
            <w:bottom w:val="nil"/>
            <w:right w:val="nil"/>
          </w:tcBorders>
        </w:tcPr>
        <w:p w14:paraId="5FC71484" w14:textId="77777777" w:rsidR="00D612B6" w:rsidRPr="005E03DA" w:rsidRDefault="00D612B6" w:rsidP="005E03DA">
          <w:pPr>
            <w:rPr>
              <w:rFonts w:ascii="Tahoma" w:hAnsi="Tahoma"/>
              <w:sz w:val="16"/>
              <w:szCs w:val="16"/>
            </w:rPr>
          </w:pPr>
        </w:p>
      </w:tc>
    </w:tr>
  </w:tbl>
  <w:p w14:paraId="69B60F1E" w14:textId="77777777" w:rsidR="00D612B6" w:rsidRPr="00E11ADB" w:rsidRDefault="00D612B6" w:rsidP="00E11ADB">
    <w:pP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59392" w14:textId="77777777" w:rsidR="00A5177A" w:rsidRDefault="00A5177A" w:rsidP="00093707">
      <w:r>
        <w:separator/>
      </w:r>
    </w:p>
  </w:footnote>
  <w:footnote w:type="continuationSeparator" w:id="0">
    <w:p w14:paraId="12B56B83" w14:textId="77777777" w:rsidR="00A5177A" w:rsidRDefault="00A5177A" w:rsidP="0009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1026" w:type="dxa"/>
      <w:tblLook w:val="04A0" w:firstRow="1" w:lastRow="0" w:firstColumn="1" w:lastColumn="0" w:noHBand="0" w:noVBand="1"/>
    </w:tblPr>
    <w:tblGrid>
      <w:gridCol w:w="4077"/>
      <w:gridCol w:w="2410"/>
      <w:gridCol w:w="3861"/>
    </w:tblGrid>
    <w:tr w:rsidR="00D612B6" w:rsidRPr="00AA4426" w14:paraId="39CF9F04" w14:textId="77777777" w:rsidTr="00BC4FCE">
      <w:trPr>
        <w:trHeight w:val="482"/>
      </w:trPr>
      <w:tc>
        <w:tcPr>
          <w:tcW w:w="4077" w:type="dxa"/>
          <w:vMerge w:val="restart"/>
        </w:tcPr>
        <w:p w14:paraId="257F691A" w14:textId="77777777" w:rsidR="00D612B6" w:rsidRPr="00110C05" w:rsidRDefault="00D612B6" w:rsidP="005814E2">
          <w:pPr>
            <w:tabs>
              <w:tab w:val="left" w:pos="1095"/>
            </w:tabs>
            <w:rPr>
              <w:rFonts w:ascii="Tahoma" w:hAnsi="Tahoma"/>
            </w:rPr>
          </w:pPr>
        </w:p>
      </w:tc>
      <w:tc>
        <w:tcPr>
          <w:tcW w:w="2410" w:type="dxa"/>
        </w:tcPr>
        <w:p w14:paraId="23EFC0C5" w14:textId="77777777" w:rsidR="00D612B6" w:rsidRPr="00334C4E" w:rsidRDefault="00D612B6">
          <w:pPr>
            <w:rPr>
              <w:rFonts w:ascii="Tahoma" w:hAnsi="Tahoma"/>
              <w:b/>
            </w:rPr>
          </w:pPr>
        </w:p>
      </w:tc>
      <w:tc>
        <w:tcPr>
          <w:tcW w:w="3861" w:type="dxa"/>
        </w:tcPr>
        <w:sdt>
          <w:sdtPr>
            <w:rPr>
              <w:rFonts w:cs="Arial"/>
              <w:sz w:val="13"/>
              <w:szCs w:val="13"/>
            </w:rPr>
            <w:id w:val="23994751"/>
            <w:docPartObj>
              <w:docPartGallery w:val="Page Numbers (Top of Page)"/>
              <w:docPartUnique/>
            </w:docPartObj>
          </w:sdtPr>
          <w:sdtEndPr/>
          <w:sdtContent>
            <w:p w14:paraId="3FC3137E" w14:textId="77777777" w:rsidR="00D612B6" w:rsidRPr="00C1085C" w:rsidRDefault="00F805C1" w:rsidP="00F63C3C">
              <w:pPr>
                <w:jc w:val="right"/>
                <w:rPr>
                  <w:rFonts w:cs="Arial"/>
                  <w:sz w:val="13"/>
                  <w:szCs w:val="13"/>
                </w:rPr>
              </w:pPr>
              <w:r w:rsidRPr="005814E2">
                <w:rPr>
                  <w:rFonts w:cs="Arial"/>
                  <w:sz w:val="13"/>
                  <w:szCs w:val="13"/>
                </w:rPr>
                <w:fldChar w:fldCharType="begin"/>
              </w:r>
              <w:r w:rsidR="00D612B6" w:rsidRPr="005814E2">
                <w:rPr>
                  <w:rFonts w:cs="Arial"/>
                  <w:sz w:val="13"/>
                  <w:szCs w:val="13"/>
                </w:rPr>
                <w:instrText xml:space="preserve"> PAGE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r w:rsidRPr="005814E2">
                <w:rPr>
                  <w:rFonts w:cs="Arial"/>
                  <w:sz w:val="13"/>
                  <w:szCs w:val="13"/>
                </w:rPr>
                <w:fldChar w:fldCharType="begin"/>
              </w:r>
              <w:r w:rsidR="00D612B6" w:rsidRPr="005814E2">
                <w:rPr>
                  <w:rFonts w:cs="Arial"/>
                  <w:sz w:val="13"/>
                  <w:szCs w:val="13"/>
                </w:rPr>
                <w:instrText xml:space="preserve"> NUMPAGES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p>
          </w:sdtContent>
        </w:sdt>
      </w:tc>
    </w:tr>
    <w:tr w:rsidR="00D612B6" w:rsidRPr="00AA4426" w14:paraId="793FBA08" w14:textId="77777777" w:rsidTr="00BC4FCE">
      <w:trPr>
        <w:trHeight w:val="587"/>
      </w:trPr>
      <w:tc>
        <w:tcPr>
          <w:tcW w:w="4077" w:type="dxa"/>
          <w:vMerge/>
        </w:tcPr>
        <w:p w14:paraId="6D1438EA" w14:textId="77777777" w:rsidR="00D612B6" w:rsidRPr="00AA4426" w:rsidRDefault="00D612B6">
          <w:pPr>
            <w:rPr>
              <w:rFonts w:ascii="Tahoma" w:hAnsi="Tahoma"/>
            </w:rPr>
          </w:pPr>
        </w:p>
      </w:tc>
      <w:tc>
        <w:tcPr>
          <w:tcW w:w="2410" w:type="dxa"/>
        </w:tcPr>
        <w:p w14:paraId="3BD84864" w14:textId="77777777" w:rsidR="00D612B6" w:rsidRPr="00AA4426" w:rsidRDefault="00D612B6">
          <w:pPr>
            <w:rPr>
              <w:rFonts w:ascii="Tahoma" w:hAnsi="Tahoma"/>
              <w:vanish/>
              <w:color w:val="FF0000"/>
            </w:rPr>
          </w:pPr>
        </w:p>
      </w:tc>
      <w:tc>
        <w:tcPr>
          <w:tcW w:w="3861" w:type="dxa"/>
        </w:tcPr>
        <w:p w14:paraId="735E0702" w14:textId="77777777" w:rsidR="00D612B6" w:rsidRPr="00AA4426" w:rsidRDefault="00D612B6" w:rsidP="00BC4FCE">
          <w:pPr>
            <w:jc w:val="right"/>
            <w:rPr>
              <w:rFonts w:ascii="Tahoma" w:hAnsi="Tahoma"/>
            </w:rPr>
          </w:pPr>
        </w:p>
      </w:tc>
    </w:tr>
  </w:tbl>
  <w:p w14:paraId="1CD0AABC" w14:textId="77777777" w:rsidR="00D612B6" w:rsidRPr="00FA1361" w:rsidRDefault="003560B6" w:rsidP="0031755D">
    <w:pPr>
      <w:rPr>
        <w:rFonts w:ascii="Tahoma" w:hAnsi="Tahoma" w:cs="Tahoma"/>
        <w:sz w:val="18"/>
        <w:szCs w:val="18"/>
      </w:rPr>
    </w:pPr>
    <w:bookmarkStart w:id="7" w:name="instanceName"/>
    <w:bookmarkEnd w:id="7"/>
    <w:r>
      <w:rPr>
        <w:noProof/>
        <w:lang w:eastAsia="sv-SE"/>
      </w:rPr>
      <w:drawing>
        <wp:anchor distT="0" distB="0" distL="114300" distR="114300" simplePos="0" relativeHeight="251659264" behindDoc="0" locked="0" layoutInCell="1" allowOverlap="1" wp14:anchorId="47FA2DBA" wp14:editId="63B9054C">
          <wp:simplePos x="0" y="0"/>
          <wp:positionH relativeFrom="page">
            <wp:posOffset>480695</wp:posOffset>
          </wp:positionH>
          <wp:positionV relativeFrom="page">
            <wp:posOffset>308610</wp:posOffset>
          </wp:positionV>
          <wp:extent cx="1752600" cy="6731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373937C0"/>
    <w:multiLevelType w:val="hybridMultilevel"/>
    <w:tmpl w:val="FEB05C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F66"/>
    <w:rsid w:val="000055DE"/>
    <w:rsid w:val="00020983"/>
    <w:rsid w:val="000221E0"/>
    <w:rsid w:val="00040550"/>
    <w:rsid w:val="00045F8A"/>
    <w:rsid w:val="00047706"/>
    <w:rsid w:val="00051DD7"/>
    <w:rsid w:val="00063EF2"/>
    <w:rsid w:val="0008113F"/>
    <w:rsid w:val="0008611C"/>
    <w:rsid w:val="00093707"/>
    <w:rsid w:val="00094F3D"/>
    <w:rsid w:val="000962DD"/>
    <w:rsid w:val="000A235E"/>
    <w:rsid w:val="000B19F4"/>
    <w:rsid w:val="000F1AFC"/>
    <w:rsid w:val="000F5172"/>
    <w:rsid w:val="0010560C"/>
    <w:rsid w:val="00110C05"/>
    <w:rsid w:val="00127D3A"/>
    <w:rsid w:val="0015249B"/>
    <w:rsid w:val="00165828"/>
    <w:rsid w:val="00180D3C"/>
    <w:rsid w:val="0018439F"/>
    <w:rsid w:val="0019247E"/>
    <w:rsid w:val="001A05E0"/>
    <w:rsid w:val="001A562A"/>
    <w:rsid w:val="001A6C26"/>
    <w:rsid w:val="001B0370"/>
    <w:rsid w:val="001B1FEA"/>
    <w:rsid w:val="001B280F"/>
    <w:rsid w:val="001C4AEC"/>
    <w:rsid w:val="001C517F"/>
    <w:rsid w:val="001C5E85"/>
    <w:rsid w:val="001C5E88"/>
    <w:rsid w:val="001F0D4D"/>
    <w:rsid w:val="001F10C8"/>
    <w:rsid w:val="00200C05"/>
    <w:rsid w:val="002144B9"/>
    <w:rsid w:val="00222AC4"/>
    <w:rsid w:val="00227168"/>
    <w:rsid w:val="00234417"/>
    <w:rsid w:val="00254DC3"/>
    <w:rsid w:val="00260FD8"/>
    <w:rsid w:val="0027199A"/>
    <w:rsid w:val="002770A4"/>
    <w:rsid w:val="00285039"/>
    <w:rsid w:val="0028679D"/>
    <w:rsid w:val="002876EC"/>
    <w:rsid w:val="002A5C52"/>
    <w:rsid w:val="002B0A12"/>
    <w:rsid w:val="002C2A49"/>
    <w:rsid w:val="0030200C"/>
    <w:rsid w:val="0031755D"/>
    <w:rsid w:val="00334C4E"/>
    <w:rsid w:val="00353F6F"/>
    <w:rsid w:val="00354B41"/>
    <w:rsid w:val="003554E2"/>
    <w:rsid w:val="003560B6"/>
    <w:rsid w:val="003648AB"/>
    <w:rsid w:val="003774C0"/>
    <w:rsid w:val="00396081"/>
    <w:rsid w:val="00396B64"/>
    <w:rsid w:val="003A045D"/>
    <w:rsid w:val="003A47B7"/>
    <w:rsid w:val="003B386D"/>
    <w:rsid w:val="003B4F58"/>
    <w:rsid w:val="003D3A64"/>
    <w:rsid w:val="003E1EE1"/>
    <w:rsid w:val="003E385F"/>
    <w:rsid w:val="003F3D9D"/>
    <w:rsid w:val="00416730"/>
    <w:rsid w:val="0043723A"/>
    <w:rsid w:val="00440C16"/>
    <w:rsid w:val="00460DAC"/>
    <w:rsid w:val="00461D2B"/>
    <w:rsid w:val="00474C80"/>
    <w:rsid w:val="004858FE"/>
    <w:rsid w:val="004A2D54"/>
    <w:rsid w:val="004B4BE1"/>
    <w:rsid w:val="004C18A6"/>
    <w:rsid w:val="004D031F"/>
    <w:rsid w:val="004D7EE2"/>
    <w:rsid w:val="004E1A58"/>
    <w:rsid w:val="004E275D"/>
    <w:rsid w:val="00506065"/>
    <w:rsid w:val="00512493"/>
    <w:rsid w:val="00521765"/>
    <w:rsid w:val="005257B0"/>
    <w:rsid w:val="005344CD"/>
    <w:rsid w:val="00540DDC"/>
    <w:rsid w:val="00553618"/>
    <w:rsid w:val="00554302"/>
    <w:rsid w:val="00566FD8"/>
    <w:rsid w:val="00573909"/>
    <w:rsid w:val="005814E2"/>
    <w:rsid w:val="005E03DA"/>
    <w:rsid w:val="005F53AA"/>
    <w:rsid w:val="006325BA"/>
    <w:rsid w:val="006339E7"/>
    <w:rsid w:val="006519E2"/>
    <w:rsid w:val="00675717"/>
    <w:rsid w:val="00677211"/>
    <w:rsid w:val="00693830"/>
    <w:rsid w:val="006A14F4"/>
    <w:rsid w:val="006A5EC2"/>
    <w:rsid w:val="006B6B2F"/>
    <w:rsid w:val="006D2A3A"/>
    <w:rsid w:val="006E19E7"/>
    <w:rsid w:val="006F31DA"/>
    <w:rsid w:val="00710BF7"/>
    <w:rsid w:val="00732FF6"/>
    <w:rsid w:val="007333CC"/>
    <w:rsid w:val="0075571B"/>
    <w:rsid w:val="007676B1"/>
    <w:rsid w:val="00774F28"/>
    <w:rsid w:val="00776ADB"/>
    <w:rsid w:val="0079571F"/>
    <w:rsid w:val="007C3917"/>
    <w:rsid w:val="007E61EA"/>
    <w:rsid w:val="00804931"/>
    <w:rsid w:val="00842EC4"/>
    <w:rsid w:val="00871F2D"/>
    <w:rsid w:val="00881B92"/>
    <w:rsid w:val="00881C21"/>
    <w:rsid w:val="00885F92"/>
    <w:rsid w:val="008A19A5"/>
    <w:rsid w:val="008A43A3"/>
    <w:rsid w:val="008A7149"/>
    <w:rsid w:val="008B247A"/>
    <w:rsid w:val="008C40CF"/>
    <w:rsid w:val="008D1CAC"/>
    <w:rsid w:val="008E5110"/>
    <w:rsid w:val="008F146B"/>
    <w:rsid w:val="008F2A46"/>
    <w:rsid w:val="008F4265"/>
    <w:rsid w:val="008F7126"/>
    <w:rsid w:val="00902233"/>
    <w:rsid w:val="00907D32"/>
    <w:rsid w:val="009148EB"/>
    <w:rsid w:val="00916330"/>
    <w:rsid w:val="00936A66"/>
    <w:rsid w:val="00944182"/>
    <w:rsid w:val="00945F9C"/>
    <w:rsid w:val="00950ACD"/>
    <w:rsid w:val="00983EE1"/>
    <w:rsid w:val="0099709A"/>
    <w:rsid w:val="009A622E"/>
    <w:rsid w:val="009B3CF0"/>
    <w:rsid w:val="009B3F11"/>
    <w:rsid w:val="009D6603"/>
    <w:rsid w:val="009E097A"/>
    <w:rsid w:val="009F15B2"/>
    <w:rsid w:val="00A100BA"/>
    <w:rsid w:val="00A21C36"/>
    <w:rsid w:val="00A33C15"/>
    <w:rsid w:val="00A41812"/>
    <w:rsid w:val="00A50391"/>
    <w:rsid w:val="00A5177A"/>
    <w:rsid w:val="00A53D26"/>
    <w:rsid w:val="00A60C00"/>
    <w:rsid w:val="00A74D0B"/>
    <w:rsid w:val="00A8355E"/>
    <w:rsid w:val="00A934E9"/>
    <w:rsid w:val="00AA4426"/>
    <w:rsid w:val="00AA718A"/>
    <w:rsid w:val="00AA7B4B"/>
    <w:rsid w:val="00AB7724"/>
    <w:rsid w:val="00AC2ABE"/>
    <w:rsid w:val="00AE1CFF"/>
    <w:rsid w:val="00B13D6F"/>
    <w:rsid w:val="00B1695E"/>
    <w:rsid w:val="00B17A0D"/>
    <w:rsid w:val="00B43E63"/>
    <w:rsid w:val="00B504EA"/>
    <w:rsid w:val="00B60AD7"/>
    <w:rsid w:val="00B73C52"/>
    <w:rsid w:val="00B77555"/>
    <w:rsid w:val="00B87744"/>
    <w:rsid w:val="00B879E2"/>
    <w:rsid w:val="00B9010C"/>
    <w:rsid w:val="00B9048A"/>
    <w:rsid w:val="00B9086B"/>
    <w:rsid w:val="00B91F66"/>
    <w:rsid w:val="00BB105F"/>
    <w:rsid w:val="00BB10F8"/>
    <w:rsid w:val="00BB11DD"/>
    <w:rsid w:val="00BB1951"/>
    <w:rsid w:val="00BB3A59"/>
    <w:rsid w:val="00BB4CF3"/>
    <w:rsid w:val="00BC3D17"/>
    <w:rsid w:val="00BC42BF"/>
    <w:rsid w:val="00BC4FCE"/>
    <w:rsid w:val="00BC5909"/>
    <w:rsid w:val="00BC59F8"/>
    <w:rsid w:val="00BD2AE6"/>
    <w:rsid w:val="00BE4CAA"/>
    <w:rsid w:val="00BE5D90"/>
    <w:rsid w:val="00C077D9"/>
    <w:rsid w:val="00C1085C"/>
    <w:rsid w:val="00C113E5"/>
    <w:rsid w:val="00C22C84"/>
    <w:rsid w:val="00C2693B"/>
    <w:rsid w:val="00C35423"/>
    <w:rsid w:val="00C36738"/>
    <w:rsid w:val="00C420EA"/>
    <w:rsid w:val="00C429A5"/>
    <w:rsid w:val="00C6276E"/>
    <w:rsid w:val="00C6624E"/>
    <w:rsid w:val="00C849CA"/>
    <w:rsid w:val="00C92B32"/>
    <w:rsid w:val="00C93523"/>
    <w:rsid w:val="00CB083C"/>
    <w:rsid w:val="00CB0AD4"/>
    <w:rsid w:val="00CB3AD9"/>
    <w:rsid w:val="00CC10DF"/>
    <w:rsid w:val="00CC118D"/>
    <w:rsid w:val="00CF3BC6"/>
    <w:rsid w:val="00D00121"/>
    <w:rsid w:val="00D15937"/>
    <w:rsid w:val="00D23756"/>
    <w:rsid w:val="00D328C3"/>
    <w:rsid w:val="00D612B6"/>
    <w:rsid w:val="00D70F42"/>
    <w:rsid w:val="00D7377C"/>
    <w:rsid w:val="00D742E9"/>
    <w:rsid w:val="00D74FBE"/>
    <w:rsid w:val="00D77ABC"/>
    <w:rsid w:val="00D91825"/>
    <w:rsid w:val="00DA3452"/>
    <w:rsid w:val="00DD7807"/>
    <w:rsid w:val="00E051D7"/>
    <w:rsid w:val="00E10316"/>
    <w:rsid w:val="00E11ADB"/>
    <w:rsid w:val="00E123B0"/>
    <w:rsid w:val="00E502BE"/>
    <w:rsid w:val="00E60434"/>
    <w:rsid w:val="00E92A5D"/>
    <w:rsid w:val="00E92F27"/>
    <w:rsid w:val="00E97B6D"/>
    <w:rsid w:val="00EA6E3F"/>
    <w:rsid w:val="00ED1AC7"/>
    <w:rsid w:val="00EE43CD"/>
    <w:rsid w:val="00F00A62"/>
    <w:rsid w:val="00F1490C"/>
    <w:rsid w:val="00F23939"/>
    <w:rsid w:val="00F30DA4"/>
    <w:rsid w:val="00F36871"/>
    <w:rsid w:val="00F455CD"/>
    <w:rsid w:val="00F47922"/>
    <w:rsid w:val="00F63C3C"/>
    <w:rsid w:val="00F67BE0"/>
    <w:rsid w:val="00F805C1"/>
    <w:rsid w:val="00F86EB6"/>
    <w:rsid w:val="00F94466"/>
    <w:rsid w:val="00FA1361"/>
    <w:rsid w:val="00FD0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02373"/>
  <w15:docId w15:val="{0A2FBE98-4A17-4EF6-8F7A-321619B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 RJH"/>
    <w:qFormat/>
    <w:rsid w:val="00BB4CF3"/>
    <w:pPr>
      <w:spacing w:after="0" w:line="240" w:lineRule="auto"/>
    </w:pPr>
    <w:rPr>
      <w:rFonts w:ascii="Arial Narrow" w:hAnsi="Arial Narrow"/>
      <w:sz w:val="20"/>
    </w:rPr>
  </w:style>
  <w:style w:type="paragraph" w:styleId="Rubrik1">
    <w:name w:val="heading 1"/>
    <w:basedOn w:val="Normal"/>
    <w:next w:val="Normal"/>
    <w:link w:val="Rubrik1Char"/>
    <w:uiPriority w:val="9"/>
    <w:qFormat/>
    <w:rsid w:val="00E502BE"/>
    <w:pPr>
      <w:keepNext/>
      <w:keepLines/>
      <w:spacing w:before="480" w:after="120"/>
      <w:outlineLvl w:val="0"/>
    </w:pPr>
    <w:rPr>
      <w:rFonts w:eastAsiaTheme="majorEastAsia" w:cstheme="majorBidi"/>
      <w:b/>
      <w:bCs/>
      <w:sz w:val="44"/>
      <w:szCs w:val="28"/>
    </w:rPr>
  </w:style>
  <w:style w:type="paragraph" w:styleId="Rubrik2">
    <w:name w:val="heading 2"/>
    <w:basedOn w:val="Normal"/>
    <w:next w:val="Normal"/>
    <w:link w:val="Rubrik2Char"/>
    <w:uiPriority w:val="9"/>
    <w:qFormat/>
    <w:rsid w:val="00E502BE"/>
    <w:pPr>
      <w:keepNext/>
      <w:keepLines/>
      <w:spacing w:before="440" w:after="40"/>
      <w:outlineLvl w:val="1"/>
    </w:pPr>
    <w:rPr>
      <w:rFonts w:eastAsiaTheme="majorEastAsia" w:cstheme="majorBidi"/>
      <w:bCs/>
      <w:sz w:val="28"/>
      <w:szCs w:val="26"/>
    </w:rPr>
  </w:style>
  <w:style w:type="paragraph" w:styleId="Rubrik3">
    <w:name w:val="heading 3"/>
    <w:basedOn w:val="Normal"/>
    <w:next w:val="Normal"/>
    <w:link w:val="Rubrik3Char"/>
    <w:uiPriority w:val="9"/>
    <w:qFormat/>
    <w:rsid w:val="00E502BE"/>
    <w:pPr>
      <w:keepNext/>
      <w:keepLines/>
      <w:spacing w:before="360" w:after="40"/>
      <w:outlineLvl w:val="2"/>
    </w:pPr>
    <w:rPr>
      <w:rFonts w:eastAsiaTheme="majorEastAsia" w:cstheme="majorBidi"/>
      <w:bCs/>
      <w:sz w:val="28"/>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2BE"/>
    <w:rPr>
      <w:rFonts w:ascii="Arial Narrow" w:eastAsiaTheme="majorEastAsia" w:hAnsi="Arial Narrow" w:cstheme="majorBidi"/>
      <w:b/>
      <w:bCs/>
      <w:sz w:val="44"/>
      <w:szCs w:val="28"/>
    </w:rPr>
  </w:style>
  <w:style w:type="character" w:customStyle="1" w:styleId="Rubrik2Char">
    <w:name w:val="Rubrik 2 Char"/>
    <w:basedOn w:val="Standardstycketeckensnitt"/>
    <w:link w:val="Rubrik2"/>
    <w:uiPriority w:val="9"/>
    <w:rsid w:val="00E502BE"/>
    <w:rPr>
      <w:rFonts w:ascii="Arial Narrow" w:eastAsiaTheme="majorEastAsia" w:hAnsi="Arial Narrow" w:cstheme="majorBidi"/>
      <w:bCs/>
      <w:sz w:val="28"/>
      <w:szCs w:val="26"/>
    </w:rPr>
  </w:style>
  <w:style w:type="character" w:customStyle="1" w:styleId="Rubrik3Char">
    <w:name w:val="Rubrik 3 Char"/>
    <w:basedOn w:val="Standardstycketeckensnitt"/>
    <w:link w:val="Rubrik3"/>
    <w:uiPriority w:val="9"/>
    <w:rsid w:val="00E502BE"/>
    <w:rPr>
      <w:rFonts w:ascii="Arial Narrow" w:eastAsiaTheme="majorEastAsia" w:hAnsi="Arial Narrow" w:cstheme="majorBidi"/>
      <w:bCs/>
      <w:sz w:val="28"/>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character" w:styleId="Hyperlnk">
    <w:name w:val="Hyperlink"/>
    <w:basedOn w:val="Standardstycketeckensnitt"/>
    <w:uiPriority w:val="99"/>
    <w:unhideWhenUsed/>
    <w:rsid w:val="00BB4CF3"/>
    <w:rPr>
      <w:color w:val="000000" w:themeColor="hyperlink"/>
      <w:u w:val="single"/>
    </w:rPr>
  </w:style>
  <w:style w:type="paragraph" w:customStyle="1" w:styleId="Ingress-RJH">
    <w:name w:val="Ingress-RJH"/>
    <w:qFormat/>
    <w:rsid w:val="00BB4CF3"/>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BB4CF3"/>
    <w:pPr>
      <w:tabs>
        <w:tab w:val="right" w:leader="dot" w:pos="8154"/>
      </w:tabs>
      <w:spacing w:before="160"/>
    </w:pPr>
    <w:rPr>
      <w:caps/>
      <w:sz w:val="24"/>
    </w:rPr>
  </w:style>
  <w:style w:type="paragraph" w:styleId="Innehll2">
    <w:name w:val="toc 2"/>
    <w:basedOn w:val="Normal"/>
    <w:next w:val="Normal"/>
    <w:autoRedefine/>
    <w:uiPriority w:val="39"/>
    <w:unhideWhenUsed/>
    <w:rsid w:val="00BB4CF3"/>
  </w:style>
  <w:style w:type="paragraph" w:styleId="Ballongtext">
    <w:name w:val="Balloon Text"/>
    <w:basedOn w:val="Normal"/>
    <w:link w:val="BallongtextChar"/>
    <w:uiPriority w:val="99"/>
    <w:semiHidden/>
    <w:unhideWhenUsed/>
    <w:rsid w:val="00BB4CF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4CF3"/>
    <w:rPr>
      <w:rFonts w:ascii="Segoe UI" w:hAnsi="Segoe UI" w:cs="Segoe UI"/>
      <w:sz w:val="18"/>
      <w:szCs w:val="18"/>
    </w:rPr>
  </w:style>
  <w:style w:type="paragraph" w:styleId="Innehll3">
    <w:name w:val="toc 3"/>
    <w:basedOn w:val="Normal"/>
    <w:next w:val="Normal"/>
    <w:autoRedefine/>
    <w:uiPriority w:val="39"/>
    <w:unhideWhenUsed/>
    <w:rsid w:val="00BB4CF3"/>
    <w:pPr>
      <w:spacing w:after="200"/>
      <w:ind w:left="170"/>
    </w:pPr>
  </w:style>
  <w:style w:type="paragraph" w:styleId="Innehllsfrteckningsrubrik">
    <w:name w:val="TOC Heading"/>
    <w:basedOn w:val="Rubrik1"/>
    <w:next w:val="Normal"/>
    <w:uiPriority w:val="39"/>
    <w:unhideWhenUsed/>
    <w:qFormat/>
    <w:rsid w:val="00BB4CF3"/>
    <w:pPr>
      <w:spacing w:after="160"/>
      <w:outlineLvl w:val="9"/>
    </w:pPr>
    <w:rPr>
      <w:rFonts w:asciiTheme="majorHAnsi" w:hAnsiTheme="majorHAnsi"/>
      <w:b w:val="0"/>
      <w:bCs w:val="0"/>
      <w:szCs w:val="32"/>
      <w:lang w:eastAsia="sv-SE"/>
    </w:rPr>
  </w:style>
  <w:style w:type="paragraph" w:styleId="Numreradlista">
    <w:name w:val="List Number"/>
    <w:aliases w:val="Numrerad lista - RJH"/>
    <w:basedOn w:val="Normal"/>
    <w:uiPriority w:val="99"/>
    <w:unhideWhenUsed/>
    <w:rsid w:val="00BB4CF3"/>
    <w:pPr>
      <w:numPr>
        <w:numId w:val="2"/>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BB4CF3"/>
    <w:pPr>
      <w:numPr>
        <w:numId w:val="4"/>
      </w:numPr>
      <w:spacing w:before="280" w:after="280" w:line="288" w:lineRule="auto"/>
      <w:contextualSpacing/>
    </w:pPr>
    <w:rPr>
      <w:rFonts w:ascii="Georgia" w:hAnsi="Georgia"/>
    </w:rPr>
  </w:style>
  <w:style w:type="paragraph" w:customStyle="1" w:styleId="Brdtext-RJH">
    <w:name w:val="Brödtext - RJH"/>
    <w:qFormat/>
    <w:rsid w:val="00BB4CF3"/>
    <w:pPr>
      <w:spacing w:after="0" w:line="288" w:lineRule="auto"/>
    </w:pPr>
    <w:rPr>
      <w:rFonts w:ascii="Georgia" w:hAnsi="Georgia"/>
      <w:sz w:val="20"/>
      <w:szCs w:val="20"/>
      <w:lang w:val="la-Latn"/>
    </w:rPr>
  </w:style>
  <w:style w:type="paragraph" w:styleId="Sidfot">
    <w:name w:val="footer"/>
    <w:basedOn w:val="Normal"/>
    <w:link w:val="SidfotChar"/>
    <w:uiPriority w:val="99"/>
    <w:unhideWhenUsed/>
    <w:rsid w:val="00BB4CF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BB4CF3"/>
    <w:rPr>
      <w:rFonts w:ascii="Arial" w:hAnsi="Arial"/>
      <w:sz w:val="20"/>
    </w:rPr>
  </w:style>
  <w:style w:type="paragraph" w:styleId="Sidhuvud">
    <w:name w:val="header"/>
    <w:basedOn w:val="Normal"/>
    <w:link w:val="SidhuvudChar"/>
    <w:uiPriority w:val="99"/>
    <w:unhideWhenUsed/>
    <w:rsid w:val="00BB4CF3"/>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BB4CF3"/>
    <w:rPr>
      <w:rFonts w:ascii="Arial" w:eastAsia="Times New Roman" w:hAnsi="Arial" w:cs="Times New Roman"/>
      <w:caps/>
      <w:sz w:val="12"/>
      <w:szCs w:val="13"/>
    </w:rPr>
  </w:style>
  <w:style w:type="paragraph" w:customStyle="1" w:styleId="Sidhuvudsidnumrering-RJH">
    <w:name w:val="Sidhuvud sidnumrering - RJH"/>
    <w:rsid w:val="00BB4CF3"/>
    <w:pPr>
      <w:tabs>
        <w:tab w:val="center" w:pos="4536"/>
        <w:tab w:val="right" w:pos="9072"/>
      </w:tabs>
      <w:spacing w:after="0" w:line="180" w:lineRule="exact"/>
    </w:pPr>
    <w:rPr>
      <w:rFonts w:ascii="Arial" w:eastAsia="Times New Roman" w:hAnsi="Arial" w:cs="Times New Roman"/>
      <w:caps/>
      <w:sz w:val="12"/>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0124">
      <w:bodyDiv w:val="1"/>
      <w:marLeft w:val="0"/>
      <w:marRight w:val="0"/>
      <w:marTop w:val="0"/>
      <w:marBottom w:val="0"/>
      <w:divBdr>
        <w:top w:val="none" w:sz="0" w:space="0" w:color="auto"/>
        <w:left w:val="none" w:sz="0" w:space="0" w:color="auto"/>
        <w:bottom w:val="none" w:sz="0" w:space="0" w:color="auto"/>
        <w:right w:val="none" w:sz="0" w:space="0" w:color="auto"/>
      </w:divBdr>
    </w:div>
    <w:div w:id="569385273">
      <w:bodyDiv w:val="1"/>
      <w:marLeft w:val="0"/>
      <w:marRight w:val="0"/>
      <w:marTop w:val="0"/>
      <w:marBottom w:val="0"/>
      <w:divBdr>
        <w:top w:val="none" w:sz="0" w:space="0" w:color="auto"/>
        <w:left w:val="none" w:sz="0" w:space="0" w:color="auto"/>
        <w:bottom w:val="none" w:sz="0" w:space="0" w:color="auto"/>
        <w:right w:val="none" w:sz="0" w:space="0" w:color="auto"/>
      </w:divBdr>
    </w:div>
    <w:div w:id="759064695">
      <w:bodyDiv w:val="1"/>
      <w:marLeft w:val="0"/>
      <w:marRight w:val="0"/>
      <w:marTop w:val="0"/>
      <w:marBottom w:val="0"/>
      <w:divBdr>
        <w:top w:val="none" w:sz="0" w:space="0" w:color="auto"/>
        <w:left w:val="none" w:sz="0" w:space="0" w:color="auto"/>
        <w:bottom w:val="none" w:sz="0" w:space="0" w:color="auto"/>
        <w:right w:val="none" w:sz="0" w:space="0" w:color="auto"/>
      </w:divBdr>
    </w:div>
    <w:div w:id="1159886992">
      <w:bodyDiv w:val="1"/>
      <w:marLeft w:val="0"/>
      <w:marRight w:val="0"/>
      <w:marTop w:val="0"/>
      <w:marBottom w:val="0"/>
      <w:divBdr>
        <w:top w:val="none" w:sz="0" w:space="0" w:color="auto"/>
        <w:left w:val="none" w:sz="0" w:space="0" w:color="auto"/>
        <w:bottom w:val="none" w:sz="0" w:space="0" w:color="auto"/>
        <w:right w:val="none" w:sz="0" w:space="0" w:color="auto"/>
      </w:divBdr>
    </w:div>
    <w:div w:id="1213619088">
      <w:bodyDiv w:val="1"/>
      <w:marLeft w:val="0"/>
      <w:marRight w:val="0"/>
      <w:marTop w:val="0"/>
      <w:marBottom w:val="0"/>
      <w:divBdr>
        <w:top w:val="none" w:sz="0" w:space="0" w:color="auto"/>
        <w:left w:val="none" w:sz="0" w:space="0" w:color="auto"/>
        <w:bottom w:val="none" w:sz="0" w:space="0" w:color="auto"/>
        <w:right w:val="none" w:sz="0" w:space="0" w:color="auto"/>
      </w:divBdr>
    </w:div>
    <w:div w:id="1307468076">
      <w:bodyDiv w:val="1"/>
      <w:marLeft w:val="0"/>
      <w:marRight w:val="0"/>
      <w:marTop w:val="0"/>
      <w:marBottom w:val="0"/>
      <w:divBdr>
        <w:top w:val="none" w:sz="0" w:space="0" w:color="auto"/>
        <w:left w:val="none" w:sz="0" w:space="0" w:color="auto"/>
        <w:bottom w:val="none" w:sz="0" w:space="0" w:color="auto"/>
        <w:right w:val="none" w:sz="0" w:space="0" w:color="auto"/>
      </w:divBdr>
    </w:div>
    <w:div w:id="1522430037">
      <w:bodyDiv w:val="1"/>
      <w:marLeft w:val="0"/>
      <w:marRight w:val="0"/>
      <w:marTop w:val="0"/>
      <w:marBottom w:val="0"/>
      <w:divBdr>
        <w:top w:val="none" w:sz="0" w:space="0" w:color="auto"/>
        <w:left w:val="none" w:sz="0" w:space="0" w:color="auto"/>
        <w:bottom w:val="none" w:sz="0" w:space="0" w:color="auto"/>
        <w:right w:val="none" w:sz="0" w:space="0" w:color="auto"/>
      </w:divBdr>
    </w:div>
    <w:div w:id="1603881148">
      <w:bodyDiv w:val="1"/>
      <w:marLeft w:val="0"/>
      <w:marRight w:val="0"/>
      <w:marTop w:val="0"/>
      <w:marBottom w:val="0"/>
      <w:divBdr>
        <w:top w:val="none" w:sz="0" w:space="0" w:color="auto"/>
        <w:left w:val="none" w:sz="0" w:space="0" w:color="auto"/>
        <w:bottom w:val="none" w:sz="0" w:space="0" w:color="auto"/>
        <w:right w:val="none" w:sz="0" w:space="0" w:color="auto"/>
      </w:divBdr>
    </w:div>
    <w:div w:id="1606961606">
      <w:bodyDiv w:val="1"/>
      <w:marLeft w:val="0"/>
      <w:marRight w:val="0"/>
      <w:marTop w:val="0"/>
      <w:marBottom w:val="0"/>
      <w:divBdr>
        <w:top w:val="none" w:sz="0" w:space="0" w:color="auto"/>
        <w:left w:val="none" w:sz="0" w:space="0" w:color="auto"/>
        <w:bottom w:val="none" w:sz="0" w:space="0" w:color="auto"/>
        <w:right w:val="none" w:sz="0" w:space="0" w:color="auto"/>
      </w:divBdr>
    </w:div>
    <w:div w:id="1667855395">
      <w:bodyDiv w:val="1"/>
      <w:marLeft w:val="0"/>
      <w:marRight w:val="0"/>
      <w:marTop w:val="0"/>
      <w:marBottom w:val="0"/>
      <w:divBdr>
        <w:top w:val="none" w:sz="0" w:space="0" w:color="auto"/>
        <w:left w:val="none" w:sz="0" w:space="0" w:color="auto"/>
        <w:bottom w:val="none" w:sz="0" w:space="0" w:color="auto"/>
        <w:right w:val="none" w:sz="0" w:space="0" w:color="auto"/>
      </w:divBdr>
    </w:div>
    <w:div w:id="1786344326">
      <w:bodyDiv w:val="1"/>
      <w:marLeft w:val="0"/>
      <w:marRight w:val="0"/>
      <w:marTop w:val="0"/>
      <w:marBottom w:val="0"/>
      <w:divBdr>
        <w:top w:val="none" w:sz="0" w:space="0" w:color="auto"/>
        <w:left w:val="none" w:sz="0" w:space="0" w:color="auto"/>
        <w:bottom w:val="none" w:sz="0" w:space="0" w:color="auto"/>
        <w:right w:val="none" w:sz="0" w:space="0" w:color="auto"/>
      </w:divBdr>
    </w:div>
    <w:div w:id="1885215906">
      <w:bodyDiv w:val="1"/>
      <w:marLeft w:val="0"/>
      <w:marRight w:val="0"/>
      <w:marTop w:val="0"/>
      <w:marBottom w:val="0"/>
      <w:divBdr>
        <w:top w:val="none" w:sz="0" w:space="0" w:color="auto"/>
        <w:left w:val="none" w:sz="0" w:space="0" w:color="auto"/>
        <w:bottom w:val="none" w:sz="0" w:space="0" w:color="auto"/>
        <w:right w:val="none" w:sz="0" w:space="0" w:color="auto"/>
      </w:divBdr>
    </w:div>
    <w:div w:id="1937013937">
      <w:bodyDiv w:val="1"/>
      <w:marLeft w:val="0"/>
      <w:marRight w:val="0"/>
      <w:marTop w:val="0"/>
      <w:marBottom w:val="0"/>
      <w:divBdr>
        <w:top w:val="none" w:sz="0" w:space="0" w:color="auto"/>
        <w:left w:val="none" w:sz="0" w:space="0" w:color="auto"/>
        <w:bottom w:val="none" w:sz="0" w:space="0" w:color="auto"/>
        <w:right w:val="none" w:sz="0" w:space="0" w:color="auto"/>
      </w:divBdr>
    </w:div>
    <w:div w:id="1968733941">
      <w:bodyDiv w:val="1"/>
      <w:marLeft w:val="0"/>
      <w:marRight w:val="0"/>
      <w:marTop w:val="0"/>
      <w:marBottom w:val="0"/>
      <w:divBdr>
        <w:top w:val="none" w:sz="0" w:space="0" w:color="auto"/>
        <w:left w:val="none" w:sz="0" w:space="0" w:color="auto"/>
        <w:bottom w:val="none" w:sz="0" w:space="0" w:color="auto"/>
        <w:right w:val="none" w:sz="0" w:space="0" w:color="auto"/>
      </w:divBdr>
    </w:div>
    <w:div w:id="20052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iariet@regionjh.s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A8D1-2707-48E3-8DC8-C5938C86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1133</Words>
  <Characters>6011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Anette Högstedt</cp:lastModifiedBy>
  <cp:revision>33</cp:revision>
  <dcterms:created xsi:type="dcterms:W3CDTF">2014-11-24T09:43:00Z</dcterms:created>
  <dcterms:modified xsi:type="dcterms:W3CDTF">2019-11-19T14:02:00Z</dcterms:modified>
</cp:coreProperties>
</file>