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98CF" w14:textId="77777777" w:rsidR="00F51191" w:rsidRDefault="00F51191" w:rsidP="00F51191">
      <w:bookmarkStart w:id="0" w:name="_GoBack"/>
      <w:bookmarkEnd w:id="0"/>
    </w:p>
    <w:p w14:paraId="40390009" w14:textId="77777777" w:rsidR="00B36968" w:rsidRDefault="00B36968" w:rsidP="00F51191"/>
    <w:p w14:paraId="65C33401" w14:textId="77777777" w:rsidR="00B1096E" w:rsidRDefault="00B1096E" w:rsidP="00F51191">
      <w:pPr>
        <w:rPr>
          <w:lang w:val="en-US"/>
        </w:rPr>
      </w:pPr>
      <w:bookmarkStart w:id="1" w:name="_Toc445304512"/>
      <w:bookmarkStart w:id="2" w:name="_Toc445304564"/>
      <w:bookmarkStart w:id="3" w:name="_Toc445304744"/>
      <w:bookmarkStart w:id="4" w:name="_Toc445306697"/>
    </w:p>
    <w:p w14:paraId="0CAF094C" w14:textId="77777777" w:rsidR="00B1096E" w:rsidRDefault="00B1096E" w:rsidP="00F51191">
      <w:pPr>
        <w:rPr>
          <w:lang w:val="en-US"/>
        </w:rPr>
      </w:pPr>
    </w:p>
    <w:p w14:paraId="3204508C" w14:textId="77777777" w:rsidR="00B1096E" w:rsidRDefault="00B1096E" w:rsidP="00F51191">
      <w:pPr>
        <w:rPr>
          <w:lang w:val="en-US"/>
        </w:rPr>
      </w:pPr>
    </w:p>
    <w:p w14:paraId="6A92DD94" w14:textId="77777777" w:rsidR="00B1096E" w:rsidRDefault="00B1096E" w:rsidP="00F51191">
      <w:pPr>
        <w:rPr>
          <w:lang w:val="en-US"/>
        </w:rPr>
      </w:pPr>
    </w:p>
    <w:p w14:paraId="1F4B64FD" w14:textId="77777777" w:rsidR="00B1096E" w:rsidRDefault="00B1096E" w:rsidP="00F51191">
      <w:pPr>
        <w:rPr>
          <w:lang w:val="en-US"/>
        </w:rPr>
      </w:pPr>
    </w:p>
    <w:p w14:paraId="2A6DF8CE" w14:textId="77777777" w:rsidR="00B1096E" w:rsidRDefault="00B1096E" w:rsidP="00F51191">
      <w:pPr>
        <w:rPr>
          <w:lang w:val="en-US"/>
        </w:rPr>
      </w:pPr>
    </w:p>
    <w:p w14:paraId="57EEC7D5" w14:textId="77777777" w:rsidR="00B1096E" w:rsidRDefault="00B1096E" w:rsidP="00F51191">
      <w:pPr>
        <w:rPr>
          <w:lang w:val="en-US"/>
        </w:rPr>
      </w:pPr>
    </w:p>
    <w:p w14:paraId="7E751DC7" w14:textId="77777777" w:rsidR="00B1096E" w:rsidRDefault="00B1096E" w:rsidP="00F51191">
      <w:pPr>
        <w:rPr>
          <w:lang w:val="en-US"/>
        </w:rPr>
      </w:pPr>
    </w:p>
    <w:p w14:paraId="6E044E9B" w14:textId="77777777" w:rsidR="00B1096E" w:rsidRDefault="00B1096E" w:rsidP="00F51191">
      <w:pPr>
        <w:rPr>
          <w:lang w:val="en-US"/>
        </w:rPr>
      </w:pPr>
    </w:p>
    <w:p w14:paraId="36487F21" w14:textId="77777777" w:rsidR="00B1096E" w:rsidRDefault="00B1096E" w:rsidP="00F51191">
      <w:pPr>
        <w:rPr>
          <w:lang w:val="en-US"/>
        </w:rPr>
      </w:pPr>
    </w:p>
    <w:p w14:paraId="1641E158" w14:textId="77777777" w:rsidR="00B1096E" w:rsidRDefault="00B1096E" w:rsidP="00F51191">
      <w:pPr>
        <w:rPr>
          <w:lang w:val="en-US"/>
        </w:rPr>
      </w:pPr>
    </w:p>
    <w:p w14:paraId="786EA3F7" w14:textId="77777777" w:rsidR="00B1096E" w:rsidRDefault="00B1096E" w:rsidP="00F51191">
      <w:pPr>
        <w:rPr>
          <w:lang w:val="en-US"/>
        </w:rPr>
      </w:pPr>
    </w:p>
    <w:p w14:paraId="47952102" w14:textId="77777777" w:rsidR="00B1096E" w:rsidRDefault="00B1096E" w:rsidP="00F51191">
      <w:pPr>
        <w:rPr>
          <w:lang w:val="en-US"/>
        </w:rPr>
      </w:pPr>
    </w:p>
    <w:p w14:paraId="3F202151" w14:textId="77777777" w:rsidR="00B1096E" w:rsidRDefault="00B1096E" w:rsidP="00F51191">
      <w:pPr>
        <w:rPr>
          <w:lang w:val="en-US"/>
        </w:rPr>
      </w:pPr>
    </w:p>
    <w:p w14:paraId="4EAB073A" w14:textId="77777777" w:rsidR="00B1096E" w:rsidRDefault="00B1096E" w:rsidP="00F51191">
      <w:pPr>
        <w:rPr>
          <w:lang w:val="en-US"/>
        </w:rPr>
      </w:pPr>
    </w:p>
    <w:p w14:paraId="12411E01" w14:textId="77777777" w:rsidR="00B1096E" w:rsidRDefault="00B1096E" w:rsidP="00F51191">
      <w:pPr>
        <w:rPr>
          <w:lang w:val="en-US"/>
        </w:rPr>
      </w:pPr>
    </w:p>
    <w:p w14:paraId="6728CF59" w14:textId="77777777" w:rsidR="00B1096E" w:rsidRDefault="00B1096E" w:rsidP="00F51191">
      <w:pPr>
        <w:rPr>
          <w:lang w:val="en-US"/>
        </w:rPr>
      </w:pPr>
    </w:p>
    <w:p w14:paraId="23A77202" w14:textId="77777777" w:rsidR="00B1096E" w:rsidRDefault="00B1096E" w:rsidP="00F51191">
      <w:pPr>
        <w:rPr>
          <w:lang w:val="en-US"/>
        </w:rPr>
      </w:pPr>
    </w:p>
    <w:p w14:paraId="69CD870C" w14:textId="77777777" w:rsidR="00B1096E" w:rsidRDefault="00B1096E" w:rsidP="00F51191">
      <w:pPr>
        <w:rPr>
          <w:lang w:val="en-US"/>
        </w:rPr>
      </w:pPr>
    </w:p>
    <w:p w14:paraId="0CC2CCC7" w14:textId="77777777" w:rsidR="00B1096E" w:rsidRDefault="00B1096E" w:rsidP="00F51191">
      <w:pPr>
        <w:rPr>
          <w:lang w:val="en-US"/>
        </w:rPr>
      </w:pPr>
    </w:p>
    <w:p w14:paraId="2836939C" w14:textId="77777777" w:rsidR="00B1096E" w:rsidRDefault="00B1096E" w:rsidP="00F51191">
      <w:pPr>
        <w:rPr>
          <w:lang w:val="en-US"/>
        </w:rPr>
      </w:pPr>
    </w:p>
    <w:p w14:paraId="50C98CAE" w14:textId="77777777" w:rsidR="00B1096E" w:rsidRDefault="00B1096E" w:rsidP="00F51191">
      <w:pPr>
        <w:rPr>
          <w:lang w:val="en-US"/>
        </w:rPr>
      </w:pPr>
    </w:p>
    <w:p w14:paraId="5F26D436" w14:textId="77777777" w:rsidR="00B1096E" w:rsidRDefault="00B1096E" w:rsidP="00F51191">
      <w:pPr>
        <w:rPr>
          <w:lang w:val="en-US"/>
        </w:rPr>
      </w:pPr>
    </w:p>
    <w:p w14:paraId="6FA8161F" w14:textId="77777777" w:rsidR="00B1096E" w:rsidRDefault="00B1096E" w:rsidP="00F51191">
      <w:pPr>
        <w:rPr>
          <w:lang w:val="en-US"/>
        </w:rPr>
      </w:pPr>
    </w:p>
    <w:p w14:paraId="1E65A2CB" w14:textId="77777777" w:rsidR="00B1096E" w:rsidRDefault="00B1096E" w:rsidP="00F51191">
      <w:pPr>
        <w:rPr>
          <w:lang w:val="en-US"/>
        </w:rPr>
      </w:pPr>
    </w:p>
    <w:p w14:paraId="3C22FF37" w14:textId="77777777" w:rsidR="00B1096E" w:rsidRDefault="00B1096E" w:rsidP="00F51191">
      <w:pPr>
        <w:rPr>
          <w:lang w:val="en-US"/>
        </w:rPr>
      </w:pPr>
    </w:p>
    <w:p w14:paraId="25A5C709" w14:textId="77777777" w:rsidR="00B1096E" w:rsidRDefault="00B1096E" w:rsidP="00F51191">
      <w:pPr>
        <w:rPr>
          <w:lang w:val="en-US"/>
        </w:rPr>
      </w:pPr>
    </w:p>
    <w:p w14:paraId="63D166E1" w14:textId="77777777" w:rsidR="00B1096E" w:rsidRDefault="00B1096E" w:rsidP="00F51191">
      <w:pPr>
        <w:rPr>
          <w:lang w:val="en-US"/>
        </w:rPr>
      </w:pPr>
    </w:p>
    <w:p w14:paraId="7364B1EF" w14:textId="77777777" w:rsidR="00B1096E" w:rsidRDefault="00B1096E" w:rsidP="00F51191">
      <w:pPr>
        <w:rPr>
          <w:lang w:val="en-US"/>
        </w:rPr>
      </w:pPr>
    </w:p>
    <w:p w14:paraId="790B02C0" w14:textId="77777777" w:rsidR="00B1096E" w:rsidRDefault="00B1096E" w:rsidP="00F51191">
      <w:pPr>
        <w:rPr>
          <w:lang w:val="en-US"/>
        </w:rPr>
      </w:pPr>
    </w:p>
    <w:p w14:paraId="3675735E" w14:textId="77777777" w:rsidR="00B1096E" w:rsidRDefault="00B1096E" w:rsidP="00F51191">
      <w:pPr>
        <w:rPr>
          <w:lang w:val="en-US"/>
        </w:rPr>
      </w:pPr>
    </w:p>
    <w:p w14:paraId="52D79B1D" w14:textId="77777777" w:rsidR="00B1096E" w:rsidRDefault="00B1096E" w:rsidP="00F51191">
      <w:pPr>
        <w:rPr>
          <w:lang w:val="en-US"/>
        </w:rPr>
      </w:pPr>
    </w:p>
    <w:p w14:paraId="346689B1" w14:textId="77777777" w:rsidR="00B1096E" w:rsidRDefault="00B1096E" w:rsidP="00F51191">
      <w:pPr>
        <w:rPr>
          <w:lang w:val="en-US"/>
        </w:rPr>
      </w:pPr>
    </w:p>
    <w:p w14:paraId="5EFBEB1C" w14:textId="29EFAACA" w:rsidR="00B1096E" w:rsidRDefault="00FB5A73" w:rsidP="00F51191">
      <w:pPr>
        <w:rPr>
          <w:lang w:val="en-US"/>
        </w:rPr>
      </w:pPr>
      <w:bookmarkStart w:id="5" w:name="title"/>
      <w:r>
        <w:rPr>
          <w:rFonts w:asciiTheme="majorHAnsi" w:hAnsiTheme="majorHAnsi"/>
          <w:b/>
          <w:color w:val="FFFFFF" w:themeColor="background1"/>
          <w:sz w:val="60"/>
          <w:szCs w:val="60"/>
        </w:rPr>
        <w:t>Riktlinjer digitalisering</w:t>
      </w:r>
      <w:bookmarkEnd w:id="5"/>
    </w:p>
    <w:p w14:paraId="017788FD" w14:textId="77777777" w:rsidR="00333EA7" w:rsidRDefault="00333EA7" w:rsidP="00F51191">
      <w:pPr>
        <w:rPr>
          <w:lang w:val="en-US"/>
        </w:rPr>
      </w:pPr>
    </w:p>
    <w:p w14:paraId="61CEF008" w14:textId="5DD049C5" w:rsidR="00B1096E" w:rsidRPr="00333EA7" w:rsidRDefault="00333EA7" w:rsidP="00333EA7">
      <w:pPr>
        <w:pStyle w:val="Underrubrik"/>
        <w:rPr>
          <w:color w:val="FFFFFF" w:themeColor="background1"/>
          <w:lang w:val="en-US"/>
        </w:rPr>
      </w:pPr>
      <w:r w:rsidRPr="00046B2C">
        <w:rPr>
          <w:color w:val="FFFFFF" w:themeColor="background1"/>
        </w:rPr>
        <w:t>Beslutad</w:t>
      </w:r>
      <w:r w:rsidRPr="00333EA7">
        <w:rPr>
          <w:color w:val="FFFFFF" w:themeColor="background1"/>
          <w:lang w:val="en-US"/>
        </w:rPr>
        <w:t xml:space="preserve"> 20</w:t>
      </w:r>
      <w:r w:rsidR="005C2126">
        <w:rPr>
          <w:color w:val="FFFFFF" w:themeColor="background1"/>
          <w:lang w:val="en-US"/>
        </w:rPr>
        <w:t>19</w:t>
      </w:r>
      <w:r w:rsidR="00AD1B53">
        <w:rPr>
          <w:color w:val="FFFFFF" w:themeColor="background1"/>
          <w:lang w:val="en-US"/>
        </w:rPr>
        <w:t>-</w:t>
      </w:r>
      <w:r w:rsidR="005C2126">
        <w:rPr>
          <w:color w:val="FFFFFF" w:themeColor="background1"/>
          <w:lang w:val="en-US"/>
        </w:rPr>
        <w:t>11-06</w:t>
      </w:r>
      <w:r>
        <w:rPr>
          <w:color w:val="FFFFFF" w:themeColor="background1"/>
          <w:lang w:val="en-US"/>
        </w:rPr>
        <w:t xml:space="preserve">, </w:t>
      </w:r>
      <w:r w:rsidRPr="00046B2C">
        <w:rPr>
          <w:color w:val="FFFFFF" w:themeColor="background1"/>
        </w:rPr>
        <w:t>av</w:t>
      </w:r>
      <w:r w:rsidRPr="00333EA7">
        <w:rPr>
          <w:color w:val="FFFFFF" w:themeColor="background1"/>
          <w:lang w:val="en-US"/>
        </w:rPr>
        <w:t xml:space="preserve">: </w:t>
      </w:r>
      <w:r w:rsidR="005C2126">
        <w:rPr>
          <w:color w:val="FFFFFF" w:themeColor="background1"/>
          <w:lang w:val="en-US"/>
        </w:rPr>
        <w:t>Regiondirektör</w:t>
      </w:r>
    </w:p>
    <w:p w14:paraId="5ADB3D7F" w14:textId="77777777" w:rsidR="00B1096E" w:rsidRDefault="00B1096E" w:rsidP="00F51191">
      <w:pPr>
        <w:rPr>
          <w:lang w:val="en-US"/>
        </w:rPr>
      </w:pPr>
    </w:p>
    <w:p w14:paraId="27D3073B" w14:textId="77777777" w:rsidR="00333EA7" w:rsidRDefault="00333EA7" w:rsidP="00F51191">
      <w:pPr>
        <w:rPr>
          <w:lang w:val="en-US"/>
        </w:rPr>
      </w:pPr>
    </w:p>
    <w:bookmarkEnd w:id="1"/>
    <w:bookmarkEnd w:id="2"/>
    <w:bookmarkEnd w:id="3"/>
    <w:bookmarkEnd w:id="4"/>
    <w:p w14:paraId="65C930F5" w14:textId="77777777" w:rsidR="00510B79" w:rsidRDefault="00510B79" w:rsidP="00F51191">
      <w:pPr>
        <w:sectPr w:rsidR="00510B79"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72680EA1" w14:textId="77777777" w:rsidR="001F5159" w:rsidRPr="00F51191" w:rsidRDefault="001F5159" w:rsidP="00F51191"/>
    <w:p w14:paraId="1D061859" w14:textId="77777777" w:rsidR="00EC0D22" w:rsidRPr="00BE23D9" w:rsidRDefault="00EC0D22" w:rsidP="00D22325">
      <w:pPr>
        <w:pStyle w:val="Rubrik1"/>
        <w:numPr>
          <w:ilvl w:val="0"/>
          <w:numId w:val="0"/>
        </w:numPr>
        <w:ind w:left="432" w:hanging="432"/>
      </w:pPr>
      <w:bookmarkStart w:id="7" w:name="_Toc29207131"/>
      <w:r w:rsidRPr="00BE23D9">
        <w:t>Sammanfattning/bakgrund</w:t>
      </w:r>
      <w:bookmarkEnd w:id="7"/>
    </w:p>
    <w:p w14:paraId="2AF64586" w14:textId="77777777" w:rsidR="00C64560" w:rsidRPr="00C64560" w:rsidRDefault="00C64560" w:rsidP="00C64560">
      <w:pPr>
        <w:rPr>
          <w:rFonts w:ascii="Georgia" w:hAnsi="Georgia"/>
          <w:szCs w:val="20"/>
          <w:lang w:val="la-Latn"/>
        </w:rPr>
      </w:pPr>
      <w:r w:rsidRPr="00C64560">
        <w:rPr>
          <w:rFonts w:ascii="Georgia" w:hAnsi="Georgia"/>
          <w:szCs w:val="20"/>
          <w:lang w:val="la-Latn"/>
        </w:rPr>
        <w:t xml:space="preserve">Regionen står inför omfattande utmaningar. Efter flera år av ekonomisk obalans i kombination med en ökad efterfrågan på välfärd och service, krävs förändringar för att möta framtidens behov. Verksamheternas förnyelse och effektivisering ställer stora krav på att regionens digitalisering understödjer denna utveckling. </w:t>
      </w:r>
    </w:p>
    <w:p w14:paraId="44D5DE1A" w14:textId="77777777" w:rsidR="00C64560" w:rsidRPr="00C64560" w:rsidRDefault="00C64560" w:rsidP="00C64560">
      <w:pPr>
        <w:rPr>
          <w:rFonts w:ascii="Georgia" w:hAnsi="Georgia"/>
          <w:szCs w:val="20"/>
          <w:lang w:val="la-Latn"/>
        </w:rPr>
      </w:pPr>
    </w:p>
    <w:p w14:paraId="5BB65CAB" w14:textId="77777777" w:rsidR="00C64560" w:rsidRPr="00C64560" w:rsidRDefault="00C64560" w:rsidP="00C64560">
      <w:pPr>
        <w:rPr>
          <w:rFonts w:ascii="Georgia" w:hAnsi="Georgia"/>
          <w:szCs w:val="20"/>
          <w:lang w:val="la-Latn"/>
        </w:rPr>
      </w:pPr>
      <w:r w:rsidRPr="00C64560">
        <w:rPr>
          <w:rFonts w:ascii="Georgia" w:hAnsi="Georgia"/>
          <w:szCs w:val="20"/>
          <w:lang w:val="la-Latn"/>
        </w:rPr>
        <w:t>På nationell nivå är digitalisering en prioriterad fråga. Digitaliseringsstrategin anger inriktningen för regeringens digitaliseringspolitik och visionen är ett hållbart digitaliserat Sverige. Det övergripande målet är att Sverige ska vara bäst i världen på att använda digitaliseringens möjligheter. Digitalt kompetenta och trygga människor har möjlighet att driva innovation där målmedveten ledning och infrastruktur är viktiga förutsättningar.</w:t>
      </w:r>
    </w:p>
    <w:p w14:paraId="7E0DE20F" w14:textId="77777777" w:rsidR="00C64560" w:rsidRPr="00C64560" w:rsidRDefault="00C64560" w:rsidP="00C64560">
      <w:pPr>
        <w:rPr>
          <w:rFonts w:ascii="Georgia" w:hAnsi="Georgia"/>
          <w:szCs w:val="20"/>
          <w:lang w:val="la-Latn"/>
        </w:rPr>
      </w:pPr>
    </w:p>
    <w:p w14:paraId="75A666C3" w14:textId="77777777" w:rsidR="00C64560" w:rsidRPr="00C64560" w:rsidRDefault="00C64560" w:rsidP="00C64560">
      <w:pPr>
        <w:rPr>
          <w:rFonts w:ascii="Georgia" w:hAnsi="Georgia"/>
          <w:szCs w:val="20"/>
          <w:lang w:val="la-Latn"/>
        </w:rPr>
      </w:pPr>
      <w:r w:rsidRPr="00C64560">
        <w:rPr>
          <w:rFonts w:ascii="Georgia" w:hAnsi="Georgia"/>
          <w:szCs w:val="20"/>
          <w:lang w:val="la-Latn"/>
        </w:rPr>
        <w:t>Digitalisering är ett prioriterat område även inom regionen med nya satsningar i form av extra medel för utveckling av vårdsystemet COSMIC, nya resurspersoner som stöd till verksamheten samt den nybildade Utvecklings- och digitaliseringsenheten.</w:t>
      </w:r>
    </w:p>
    <w:p w14:paraId="0BC136DC" w14:textId="77777777" w:rsidR="00C64560" w:rsidRPr="00C64560" w:rsidRDefault="00C64560" w:rsidP="00C64560">
      <w:pPr>
        <w:rPr>
          <w:rFonts w:ascii="Georgia" w:hAnsi="Georgia"/>
          <w:szCs w:val="20"/>
          <w:lang w:val="la-Latn"/>
        </w:rPr>
      </w:pPr>
    </w:p>
    <w:p w14:paraId="0E625EAE" w14:textId="77777777" w:rsidR="00C64560" w:rsidRPr="00C64560" w:rsidRDefault="00C64560" w:rsidP="00C64560">
      <w:pPr>
        <w:rPr>
          <w:rFonts w:ascii="Georgia" w:hAnsi="Georgia"/>
          <w:szCs w:val="20"/>
          <w:lang w:val="la-Latn"/>
        </w:rPr>
      </w:pPr>
      <w:r w:rsidRPr="00C64560">
        <w:rPr>
          <w:rFonts w:ascii="Georgia" w:hAnsi="Georgia"/>
          <w:szCs w:val="20"/>
          <w:lang w:val="la-Latn"/>
        </w:rPr>
        <w:t>Inom E-hälsocentrum har ett flertal digitaliseringsinitiativ bedrivits och i testbäddar har olika lösningar påbörjat implementeras f f a inom egenvårdsstöd och hemmonitorering.</w:t>
      </w:r>
    </w:p>
    <w:p w14:paraId="6ED6FAFF" w14:textId="77777777" w:rsidR="00C64560" w:rsidRPr="00C64560" w:rsidRDefault="00C64560" w:rsidP="00C64560">
      <w:pPr>
        <w:rPr>
          <w:rFonts w:ascii="Georgia" w:hAnsi="Georgia"/>
          <w:szCs w:val="20"/>
          <w:lang w:val="la-Latn"/>
        </w:rPr>
      </w:pPr>
    </w:p>
    <w:p w14:paraId="4867F4E8" w14:textId="77777777" w:rsidR="00C64560" w:rsidRPr="00C64560" w:rsidRDefault="00C64560" w:rsidP="00C64560">
      <w:pPr>
        <w:rPr>
          <w:rFonts w:ascii="Georgia" w:hAnsi="Georgia"/>
          <w:szCs w:val="20"/>
          <w:lang w:val="la-Latn"/>
        </w:rPr>
      </w:pPr>
      <w:r w:rsidRPr="00C64560">
        <w:rPr>
          <w:rFonts w:ascii="Georgia" w:hAnsi="Georgia"/>
          <w:szCs w:val="20"/>
          <w:lang w:val="la-Latn"/>
        </w:rPr>
        <w:t xml:space="preserve">Syftet med Riktlinjer för digitalisering är att ge vägledning och stöd i </w:t>
      </w:r>
      <w:bookmarkStart w:id="8" w:name="_Toc427739646"/>
      <w:bookmarkStart w:id="9" w:name="_Toc404591931"/>
      <w:r w:rsidRPr="00C64560">
        <w:rPr>
          <w:rFonts w:ascii="Georgia" w:hAnsi="Georgia"/>
          <w:szCs w:val="20"/>
          <w:lang w:val="la-Latn"/>
        </w:rPr>
        <w:t>digitaliseringsarbetet, från idéer och förändringsinitiativ, till realiserad utveckling av verksamheten med hjälp av digitala lösningar.</w:t>
      </w:r>
      <w:bookmarkEnd w:id="8"/>
      <w:bookmarkEnd w:id="9"/>
    </w:p>
    <w:p w14:paraId="46BB86B8" w14:textId="1CDC5571" w:rsidR="00EC0D22" w:rsidRPr="00624BAA" w:rsidRDefault="00EC0D22" w:rsidP="00322C4D">
      <w:pPr>
        <w:pStyle w:val="BrdtextRJH"/>
      </w:pPr>
    </w:p>
    <w:p w14:paraId="232C142B" w14:textId="77777777" w:rsidR="00510B79" w:rsidRDefault="00510B79" w:rsidP="00322C4D">
      <w:pPr>
        <w:pStyle w:val="BrdtextRJH"/>
        <w:rPr>
          <w:lang w:val="en-US"/>
        </w:rPr>
      </w:pPr>
    </w:p>
    <w:p w14:paraId="6D0E687F" w14:textId="77777777" w:rsidR="00510B79" w:rsidRPr="00510B79" w:rsidRDefault="00510B79" w:rsidP="00322C4D">
      <w:pPr>
        <w:pStyle w:val="BrdtextRJH"/>
        <w:rPr>
          <w:lang w:val="en-US"/>
        </w:rPr>
      </w:pPr>
    </w:p>
    <w:p w14:paraId="5CCBB6C9" w14:textId="77777777" w:rsidR="00510B79" w:rsidRPr="00510B79" w:rsidRDefault="00510B79" w:rsidP="00322C4D">
      <w:pPr>
        <w:pStyle w:val="BrdtextRJH"/>
        <w:rPr>
          <w:lang w:val="en-US"/>
        </w:rPr>
      </w:pPr>
    </w:p>
    <w:p w14:paraId="0E303788" w14:textId="77777777" w:rsidR="00510B79" w:rsidRPr="00510B79" w:rsidRDefault="00510B79" w:rsidP="00322C4D">
      <w:pPr>
        <w:pStyle w:val="BrdtextRJH"/>
        <w:rPr>
          <w:lang w:val="en-US"/>
        </w:rPr>
      </w:pPr>
    </w:p>
    <w:p w14:paraId="6ACF0F35" w14:textId="77777777" w:rsidR="00510B79" w:rsidRPr="00510B79" w:rsidRDefault="00510B79" w:rsidP="00322C4D">
      <w:pPr>
        <w:pStyle w:val="BrdtextRJH"/>
        <w:rPr>
          <w:lang w:val="en-US"/>
        </w:rPr>
      </w:pPr>
    </w:p>
    <w:p w14:paraId="248743F0" w14:textId="77777777" w:rsidR="00510B79" w:rsidRPr="00510B79" w:rsidRDefault="00510B79" w:rsidP="00322C4D">
      <w:pPr>
        <w:pStyle w:val="BrdtextRJH"/>
        <w:rPr>
          <w:lang w:val="en-US"/>
        </w:rPr>
      </w:pPr>
    </w:p>
    <w:p w14:paraId="74462660" w14:textId="77777777" w:rsidR="00510B79" w:rsidRPr="00510B79" w:rsidRDefault="00510B79" w:rsidP="00322C4D">
      <w:pPr>
        <w:pStyle w:val="BrdtextRJH"/>
        <w:rPr>
          <w:lang w:val="en-US"/>
        </w:rPr>
      </w:pPr>
    </w:p>
    <w:p w14:paraId="423B290F" w14:textId="77777777" w:rsidR="00510B79" w:rsidRPr="00510B79" w:rsidRDefault="00510B79" w:rsidP="00322C4D">
      <w:pPr>
        <w:pStyle w:val="BrdtextRJH"/>
        <w:rPr>
          <w:lang w:val="en-US"/>
        </w:rPr>
      </w:pPr>
    </w:p>
    <w:p w14:paraId="72A30BC6" w14:textId="77777777" w:rsidR="00510B79" w:rsidRPr="00510B79" w:rsidRDefault="00510B79" w:rsidP="00322C4D">
      <w:pPr>
        <w:pStyle w:val="BrdtextRJH"/>
        <w:rPr>
          <w:lang w:val="en-US"/>
        </w:rPr>
      </w:pPr>
    </w:p>
    <w:p w14:paraId="74079746" w14:textId="77777777" w:rsidR="00510B79" w:rsidRPr="00510B79" w:rsidRDefault="00510B79" w:rsidP="00322C4D">
      <w:pPr>
        <w:pStyle w:val="BrdtextRJH"/>
        <w:rPr>
          <w:lang w:val="en-US"/>
        </w:rPr>
      </w:pPr>
    </w:p>
    <w:p w14:paraId="62434B71" w14:textId="77777777" w:rsidR="00510B79" w:rsidRPr="00510B79" w:rsidRDefault="00510B79" w:rsidP="00322C4D">
      <w:pPr>
        <w:pStyle w:val="BrdtextRJH"/>
        <w:rPr>
          <w:lang w:val="en-US"/>
        </w:rPr>
      </w:pPr>
    </w:p>
    <w:p w14:paraId="4AB2275C" w14:textId="77777777" w:rsidR="00510B79" w:rsidRPr="00510B79" w:rsidRDefault="00510B79" w:rsidP="00322C4D">
      <w:pPr>
        <w:pStyle w:val="BrdtextRJH"/>
        <w:rPr>
          <w:lang w:val="en-US"/>
        </w:rPr>
      </w:pPr>
    </w:p>
    <w:p w14:paraId="2F9CD12F" w14:textId="77777777" w:rsidR="00510B79" w:rsidRPr="00510B79" w:rsidRDefault="00510B79" w:rsidP="00322C4D">
      <w:pPr>
        <w:pStyle w:val="BrdtextRJH"/>
        <w:rPr>
          <w:lang w:val="en-US"/>
        </w:rPr>
      </w:pPr>
    </w:p>
    <w:p w14:paraId="2E11CCF8" w14:textId="77777777" w:rsidR="00510B79" w:rsidRPr="00510B79" w:rsidRDefault="00510B79" w:rsidP="00322C4D">
      <w:pPr>
        <w:pStyle w:val="BrdtextRJH"/>
        <w:rPr>
          <w:lang w:val="en-US"/>
        </w:rPr>
      </w:pPr>
    </w:p>
    <w:p w14:paraId="7BF11836" w14:textId="77777777" w:rsidR="00510B79" w:rsidRPr="00510B79" w:rsidRDefault="00510B79" w:rsidP="00322C4D">
      <w:pPr>
        <w:pStyle w:val="BrdtextRJH"/>
        <w:rPr>
          <w:lang w:val="en-US"/>
        </w:rPr>
      </w:pPr>
    </w:p>
    <w:p w14:paraId="6B3AD2D0" w14:textId="77777777" w:rsidR="00510B79" w:rsidRDefault="00510B79" w:rsidP="00322C4D">
      <w:pPr>
        <w:pStyle w:val="BrdtextRJH"/>
        <w:rPr>
          <w:lang w:val="en-US"/>
        </w:rPr>
      </w:pPr>
    </w:p>
    <w:p w14:paraId="4AB677DD" w14:textId="77777777" w:rsidR="00510B79" w:rsidRDefault="00510B79" w:rsidP="00322C4D">
      <w:pPr>
        <w:pStyle w:val="BrdtextRJH"/>
        <w:rPr>
          <w:lang w:val="en-US"/>
        </w:rPr>
      </w:pPr>
    </w:p>
    <w:p w14:paraId="55212E54" w14:textId="77777777" w:rsidR="00B1096E" w:rsidRPr="00510B79" w:rsidRDefault="00B1096E" w:rsidP="00510B79">
      <w:pPr>
        <w:rPr>
          <w:lang w:val="en-US"/>
        </w:rPr>
        <w:sectPr w:rsidR="00B1096E" w:rsidRPr="00510B79" w:rsidSect="009838D4">
          <w:footerReference w:type="default" r:id="rId14"/>
          <w:pgSz w:w="11906" w:h="16838"/>
          <w:pgMar w:top="1985" w:right="1871" w:bottom="1701" w:left="1701" w:header="397" w:footer="397" w:gutter="0"/>
          <w:pgNumType w:start="1"/>
          <w:cols w:space="708"/>
          <w:docGrid w:linePitch="360"/>
        </w:sectPr>
      </w:pPr>
    </w:p>
    <w:p w14:paraId="74FB2C92" w14:textId="77777777" w:rsidR="00F933D3" w:rsidRDefault="00F933D3" w:rsidP="00F933D3">
      <w:pPr>
        <w:spacing w:after="200" w:line="276" w:lineRule="auto"/>
      </w:pPr>
      <w:bookmarkStart w:id="14" w:name="_Toc445308096"/>
    </w:p>
    <w:p w14:paraId="62E9D7FF" w14:textId="77777777" w:rsidR="00F933D3" w:rsidRPr="001F0210" w:rsidRDefault="00F933D3" w:rsidP="00F933D3">
      <w:pPr>
        <w:rPr>
          <w:rFonts w:cs="Arial"/>
          <w:sz w:val="28"/>
          <w:szCs w:val="28"/>
        </w:rPr>
      </w:pPr>
      <w:bookmarkStart w:id="15" w:name="_Toc467506770"/>
      <w:r w:rsidRPr="001F0210">
        <w:rPr>
          <w:rFonts w:cs="Arial"/>
          <w:sz w:val="28"/>
          <w:szCs w:val="28"/>
        </w:rPr>
        <w:t>INNEHÅLLSFÖRTECKNING</w:t>
      </w:r>
      <w:bookmarkEnd w:id="15"/>
    </w:p>
    <w:p w14:paraId="40102E53" w14:textId="77777777" w:rsidR="00F933D3" w:rsidRPr="00F933D3" w:rsidRDefault="00F933D3" w:rsidP="00F933D3">
      <w:pPr>
        <w:tabs>
          <w:tab w:val="right" w:leader="dot" w:pos="8080"/>
        </w:tabs>
        <w:rPr>
          <w:rFonts w:ascii="Georgia" w:eastAsia="Times New Roman" w:hAnsi="Georgia" w:cs="Times New Roman"/>
          <w:szCs w:val="24"/>
          <w:lang w:eastAsia="sv-SE"/>
        </w:rPr>
      </w:pPr>
    </w:p>
    <w:p w14:paraId="7130468F" w14:textId="197C2666" w:rsidR="000C52D7" w:rsidRDefault="0033565E">
      <w:pPr>
        <w:pStyle w:val="Innehll1"/>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0C52D7">
        <w:rPr>
          <w:noProof/>
        </w:rPr>
        <w:t>Sammanfattning/bakgrund</w:t>
      </w:r>
      <w:r w:rsidR="000C52D7">
        <w:rPr>
          <w:noProof/>
        </w:rPr>
        <w:tab/>
      </w:r>
      <w:r w:rsidR="000C52D7">
        <w:rPr>
          <w:noProof/>
        </w:rPr>
        <w:fldChar w:fldCharType="begin"/>
      </w:r>
      <w:r w:rsidR="000C52D7">
        <w:rPr>
          <w:noProof/>
        </w:rPr>
        <w:instrText xml:space="preserve"> PAGEREF _Toc29207131 \h </w:instrText>
      </w:r>
      <w:r w:rsidR="000C52D7">
        <w:rPr>
          <w:noProof/>
        </w:rPr>
      </w:r>
      <w:r w:rsidR="000C52D7">
        <w:rPr>
          <w:noProof/>
        </w:rPr>
        <w:fldChar w:fldCharType="separate"/>
      </w:r>
      <w:r w:rsidR="00FB5A73">
        <w:rPr>
          <w:noProof/>
        </w:rPr>
        <w:t>1</w:t>
      </w:r>
      <w:r w:rsidR="000C52D7">
        <w:rPr>
          <w:noProof/>
        </w:rPr>
        <w:fldChar w:fldCharType="end"/>
      </w:r>
    </w:p>
    <w:p w14:paraId="640FBF27" w14:textId="20DC8DD7" w:rsidR="000C52D7" w:rsidRDefault="000C52D7">
      <w:pPr>
        <w:pStyle w:val="Innehll1"/>
        <w:tabs>
          <w:tab w:val="left" w:pos="880"/>
        </w:tabs>
        <w:rPr>
          <w:rFonts w:asciiTheme="minorHAnsi" w:eastAsiaTheme="minorEastAsia" w:hAnsiTheme="minorHAnsi"/>
          <w:caps w:val="0"/>
          <w:noProof/>
          <w:sz w:val="22"/>
          <w:lang w:eastAsia="sv-SE"/>
        </w:rPr>
      </w:pPr>
      <w:r>
        <w:rPr>
          <w:noProof/>
        </w:rPr>
        <w:t>1</w:t>
      </w:r>
      <w:r>
        <w:rPr>
          <w:rFonts w:asciiTheme="minorHAnsi" w:eastAsiaTheme="minorEastAsia" w:hAnsiTheme="minorHAnsi"/>
          <w:caps w:val="0"/>
          <w:noProof/>
          <w:sz w:val="22"/>
          <w:lang w:eastAsia="sv-SE"/>
        </w:rPr>
        <w:tab/>
      </w:r>
      <w:r>
        <w:rPr>
          <w:noProof/>
        </w:rPr>
        <w:t>Strategisk inriktning</w:t>
      </w:r>
      <w:r>
        <w:rPr>
          <w:noProof/>
        </w:rPr>
        <w:tab/>
      </w:r>
      <w:r>
        <w:rPr>
          <w:noProof/>
        </w:rPr>
        <w:fldChar w:fldCharType="begin"/>
      </w:r>
      <w:r>
        <w:rPr>
          <w:noProof/>
        </w:rPr>
        <w:instrText xml:space="preserve"> PAGEREF _Toc29207132 \h </w:instrText>
      </w:r>
      <w:r>
        <w:rPr>
          <w:noProof/>
        </w:rPr>
      </w:r>
      <w:r>
        <w:rPr>
          <w:noProof/>
        </w:rPr>
        <w:fldChar w:fldCharType="separate"/>
      </w:r>
      <w:r w:rsidR="00FB5A73">
        <w:rPr>
          <w:noProof/>
        </w:rPr>
        <w:t>3</w:t>
      </w:r>
      <w:r>
        <w:rPr>
          <w:noProof/>
        </w:rPr>
        <w:fldChar w:fldCharType="end"/>
      </w:r>
    </w:p>
    <w:p w14:paraId="4B2527E3" w14:textId="7971FB9C" w:rsidR="000C52D7" w:rsidRDefault="000C52D7">
      <w:pPr>
        <w:pStyle w:val="Innehll2"/>
        <w:tabs>
          <w:tab w:val="left" w:pos="880"/>
        </w:tabs>
        <w:rPr>
          <w:rFonts w:asciiTheme="minorHAnsi" w:eastAsiaTheme="minorEastAsia" w:hAnsiTheme="minorHAnsi"/>
          <w:noProof/>
          <w:sz w:val="22"/>
          <w:lang w:eastAsia="sv-SE"/>
        </w:rPr>
      </w:pPr>
      <w:r>
        <w:rPr>
          <w:noProof/>
          <w:lang w:eastAsia="sv-SE"/>
        </w:rPr>
        <w:t>1.1</w:t>
      </w:r>
      <w:r>
        <w:rPr>
          <w:rFonts w:asciiTheme="minorHAnsi" w:eastAsiaTheme="minorEastAsia" w:hAnsiTheme="minorHAnsi"/>
          <w:noProof/>
          <w:sz w:val="22"/>
          <w:lang w:eastAsia="sv-SE"/>
        </w:rPr>
        <w:tab/>
      </w:r>
      <w:r>
        <w:rPr>
          <w:noProof/>
          <w:lang w:eastAsia="sv-SE"/>
        </w:rPr>
        <w:t>Övergripande strategi</w:t>
      </w:r>
      <w:r>
        <w:rPr>
          <w:noProof/>
        </w:rPr>
        <w:tab/>
      </w:r>
      <w:r>
        <w:rPr>
          <w:noProof/>
        </w:rPr>
        <w:fldChar w:fldCharType="begin"/>
      </w:r>
      <w:r>
        <w:rPr>
          <w:noProof/>
        </w:rPr>
        <w:instrText xml:space="preserve"> PAGEREF _Toc29207133 \h </w:instrText>
      </w:r>
      <w:r>
        <w:rPr>
          <w:noProof/>
        </w:rPr>
      </w:r>
      <w:r>
        <w:rPr>
          <w:noProof/>
        </w:rPr>
        <w:fldChar w:fldCharType="separate"/>
      </w:r>
      <w:r w:rsidR="00FB5A73">
        <w:rPr>
          <w:noProof/>
        </w:rPr>
        <w:t>3</w:t>
      </w:r>
      <w:r>
        <w:rPr>
          <w:noProof/>
        </w:rPr>
        <w:fldChar w:fldCharType="end"/>
      </w:r>
    </w:p>
    <w:p w14:paraId="6B781ECE" w14:textId="2086F7C0" w:rsidR="000C52D7" w:rsidRDefault="000C52D7">
      <w:pPr>
        <w:pStyle w:val="Innehll2"/>
        <w:tabs>
          <w:tab w:val="left" w:pos="880"/>
        </w:tabs>
        <w:rPr>
          <w:rFonts w:asciiTheme="minorHAnsi" w:eastAsiaTheme="minorEastAsia" w:hAnsiTheme="minorHAnsi"/>
          <w:noProof/>
          <w:sz w:val="22"/>
          <w:lang w:eastAsia="sv-SE"/>
        </w:rPr>
      </w:pPr>
      <w:r>
        <w:rPr>
          <w:noProof/>
        </w:rPr>
        <w:t>1.2</w:t>
      </w:r>
      <w:r>
        <w:rPr>
          <w:rFonts w:asciiTheme="minorHAnsi" w:eastAsiaTheme="minorEastAsia" w:hAnsiTheme="minorHAnsi"/>
          <w:noProof/>
          <w:sz w:val="22"/>
          <w:lang w:eastAsia="sv-SE"/>
        </w:rPr>
        <w:tab/>
      </w:r>
      <w:r>
        <w:rPr>
          <w:noProof/>
        </w:rPr>
        <w:t>Hälso- och sjukvård</w:t>
      </w:r>
      <w:r>
        <w:rPr>
          <w:noProof/>
        </w:rPr>
        <w:tab/>
      </w:r>
      <w:r>
        <w:rPr>
          <w:noProof/>
        </w:rPr>
        <w:fldChar w:fldCharType="begin"/>
      </w:r>
      <w:r>
        <w:rPr>
          <w:noProof/>
        </w:rPr>
        <w:instrText xml:space="preserve"> PAGEREF _Toc29207134 \h </w:instrText>
      </w:r>
      <w:r>
        <w:rPr>
          <w:noProof/>
        </w:rPr>
      </w:r>
      <w:r>
        <w:rPr>
          <w:noProof/>
        </w:rPr>
        <w:fldChar w:fldCharType="separate"/>
      </w:r>
      <w:r w:rsidR="00FB5A73">
        <w:rPr>
          <w:noProof/>
        </w:rPr>
        <w:t>3</w:t>
      </w:r>
      <w:r>
        <w:rPr>
          <w:noProof/>
        </w:rPr>
        <w:fldChar w:fldCharType="end"/>
      </w:r>
    </w:p>
    <w:p w14:paraId="7A42C1E3" w14:textId="19020026" w:rsidR="000C52D7" w:rsidRDefault="000C52D7">
      <w:pPr>
        <w:pStyle w:val="Innehll2"/>
        <w:tabs>
          <w:tab w:val="left" w:pos="880"/>
        </w:tabs>
        <w:rPr>
          <w:rFonts w:asciiTheme="minorHAnsi" w:eastAsiaTheme="minorEastAsia" w:hAnsiTheme="minorHAnsi"/>
          <w:noProof/>
          <w:sz w:val="22"/>
          <w:lang w:eastAsia="sv-SE"/>
        </w:rPr>
      </w:pPr>
      <w:r>
        <w:rPr>
          <w:noProof/>
        </w:rPr>
        <w:t>1.3</w:t>
      </w:r>
      <w:r>
        <w:rPr>
          <w:rFonts w:asciiTheme="minorHAnsi" w:eastAsiaTheme="minorEastAsia" w:hAnsiTheme="minorHAnsi"/>
          <w:noProof/>
          <w:sz w:val="22"/>
          <w:lang w:eastAsia="sv-SE"/>
        </w:rPr>
        <w:tab/>
      </w:r>
      <w:r>
        <w:rPr>
          <w:noProof/>
        </w:rPr>
        <w:t>Regional utveckling</w:t>
      </w:r>
      <w:r>
        <w:rPr>
          <w:noProof/>
        </w:rPr>
        <w:tab/>
      </w:r>
      <w:r>
        <w:rPr>
          <w:noProof/>
        </w:rPr>
        <w:fldChar w:fldCharType="begin"/>
      </w:r>
      <w:r>
        <w:rPr>
          <w:noProof/>
        </w:rPr>
        <w:instrText xml:space="preserve"> PAGEREF _Toc29207135 \h </w:instrText>
      </w:r>
      <w:r>
        <w:rPr>
          <w:noProof/>
        </w:rPr>
      </w:r>
      <w:r>
        <w:rPr>
          <w:noProof/>
        </w:rPr>
        <w:fldChar w:fldCharType="separate"/>
      </w:r>
      <w:r w:rsidR="00FB5A73">
        <w:rPr>
          <w:noProof/>
        </w:rPr>
        <w:t>4</w:t>
      </w:r>
      <w:r>
        <w:rPr>
          <w:noProof/>
        </w:rPr>
        <w:fldChar w:fldCharType="end"/>
      </w:r>
    </w:p>
    <w:p w14:paraId="6E1527CF" w14:textId="4B476AF2" w:rsidR="000C52D7" w:rsidRDefault="000C52D7">
      <w:pPr>
        <w:pStyle w:val="Innehll2"/>
        <w:tabs>
          <w:tab w:val="left" w:pos="880"/>
        </w:tabs>
        <w:rPr>
          <w:rFonts w:asciiTheme="minorHAnsi" w:eastAsiaTheme="minorEastAsia" w:hAnsiTheme="minorHAnsi"/>
          <w:noProof/>
          <w:sz w:val="22"/>
          <w:lang w:eastAsia="sv-SE"/>
        </w:rPr>
      </w:pPr>
      <w:r>
        <w:rPr>
          <w:noProof/>
        </w:rPr>
        <w:t>1.4</w:t>
      </w:r>
      <w:r>
        <w:rPr>
          <w:rFonts w:asciiTheme="minorHAnsi" w:eastAsiaTheme="minorEastAsia" w:hAnsiTheme="minorHAnsi"/>
          <w:noProof/>
          <w:sz w:val="22"/>
          <w:lang w:eastAsia="sv-SE"/>
        </w:rPr>
        <w:tab/>
      </w:r>
      <w:r>
        <w:rPr>
          <w:noProof/>
        </w:rPr>
        <w:t>Regionstab</w:t>
      </w:r>
      <w:r>
        <w:rPr>
          <w:noProof/>
        </w:rPr>
        <w:tab/>
      </w:r>
      <w:r>
        <w:rPr>
          <w:noProof/>
        </w:rPr>
        <w:fldChar w:fldCharType="begin"/>
      </w:r>
      <w:r>
        <w:rPr>
          <w:noProof/>
        </w:rPr>
        <w:instrText xml:space="preserve"> PAGEREF _Toc29207136 \h </w:instrText>
      </w:r>
      <w:r>
        <w:rPr>
          <w:noProof/>
        </w:rPr>
      </w:r>
      <w:r>
        <w:rPr>
          <w:noProof/>
        </w:rPr>
        <w:fldChar w:fldCharType="separate"/>
      </w:r>
      <w:r w:rsidR="00FB5A73">
        <w:rPr>
          <w:noProof/>
        </w:rPr>
        <w:t>4</w:t>
      </w:r>
      <w:r>
        <w:rPr>
          <w:noProof/>
        </w:rPr>
        <w:fldChar w:fldCharType="end"/>
      </w:r>
    </w:p>
    <w:p w14:paraId="3CA52444" w14:textId="2FBD8B22" w:rsidR="000C52D7" w:rsidRDefault="000C52D7">
      <w:pPr>
        <w:pStyle w:val="Innehll1"/>
        <w:tabs>
          <w:tab w:val="left" w:pos="880"/>
        </w:tabs>
        <w:rPr>
          <w:rFonts w:asciiTheme="minorHAnsi" w:eastAsiaTheme="minorEastAsia" w:hAnsiTheme="minorHAnsi"/>
          <w:caps w:val="0"/>
          <w:noProof/>
          <w:sz w:val="22"/>
          <w:lang w:eastAsia="sv-SE"/>
        </w:rPr>
      </w:pPr>
      <w:r>
        <w:rPr>
          <w:noProof/>
        </w:rPr>
        <w:t>2</w:t>
      </w:r>
      <w:r>
        <w:rPr>
          <w:rFonts w:asciiTheme="minorHAnsi" w:eastAsiaTheme="minorEastAsia" w:hAnsiTheme="minorHAnsi"/>
          <w:caps w:val="0"/>
          <w:noProof/>
          <w:sz w:val="22"/>
          <w:lang w:eastAsia="sv-SE"/>
        </w:rPr>
        <w:tab/>
      </w:r>
      <w:r>
        <w:rPr>
          <w:noProof/>
        </w:rPr>
        <w:t>Styrande principer</w:t>
      </w:r>
      <w:r>
        <w:rPr>
          <w:noProof/>
        </w:rPr>
        <w:tab/>
      </w:r>
      <w:r>
        <w:rPr>
          <w:noProof/>
        </w:rPr>
        <w:fldChar w:fldCharType="begin"/>
      </w:r>
      <w:r>
        <w:rPr>
          <w:noProof/>
        </w:rPr>
        <w:instrText xml:space="preserve"> PAGEREF _Toc29207137 \h </w:instrText>
      </w:r>
      <w:r>
        <w:rPr>
          <w:noProof/>
        </w:rPr>
      </w:r>
      <w:r>
        <w:rPr>
          <w:noProof/>
        </w:rPr>
        <w:fldChar w:fldCharType="separate"/>
      </w:r>
      <w:r w:rsidR="00FB5A73">
        <w:rPr>
          <w:noProof/>
        </w:rPr>
        <w:t>4</w:t>
      </w:r>
      <w:r>
        <w:rPr>
          <w:noProof/>
        </w:rPr>
        <w:fldChar w:fldCharType="end"/>
      </w:r>
    </w:p>
    <w:p w14:paraId="266D061E" w14:textId="388F1226" w:rsidR="000C52D7" w:rsidRDefault="000C52D7">
      <w:pPr>
        <w:pStyle w:val="Innehll1"/>
        <w:tabs>
          <w:tab w:val="left" w:pos="880"/>
        </w:tabs>
        <w:rPr>
          <w:rFonts w:asciiTheme="minorHAnsi" w:eastAsiaTheme="minorEastAsia" w:hAnsiTheme="minorHAnsi"/>
          <w:caps w:val="0"/>
          <w:noProof/>
          <w:sz w:val="22"/>
          <w:lang w:eastAsia="sv-SE"/>
        </w:rPr>
      </w:pPr>
      <w:r>
        <w:rPr>
          <w:noProof/>
        </w:rPr>
        <w:t>3</w:t>
      </w:r>
      <w:r>
        <w:rPr>
          <w:rFonts w:asciiTheme="minorHAnsi" w:eastAsiaTheme="minorEastAsia" w:hAnsiTheme="minorHAnsi"/>
          <w:caps w:val="0"/>
          <w:noProof/>
          <w:sz w:val="22"/>
          <w:lang w:eastAsia="sv-SE"/>
        </w:rPr>
        <w:tab/>
      </w:r>
      <w:r>
        <w:rPr>
          <w:noProof/>
        </w:rPr>
        <w:t>Tillämpning och metodik</w:t>
      </w:r>
      <w:r>
        <w:rPr>
          <w:noProof/>
        </w:rPr>
        <w:tab/>
      </w:r>
      <w:r>
        <w:rPr>
          <w:noProof/>
        </w:rPr>
        <w:fldChar w:fldCharType="begin"/>
      </w:r>
      <w:r>
        <w:rPr>
          <w:noProof/>
        </w:rPr>
        <w:instrText xml:space="preserve"> PAGEREF _Toc29207138 \h </w:instrText>
      </w:r>
      <w:r>
        <w:rPr>
          <w:noProof/>
        </w:rPr>
      </w:r>
      <w:r>
        <w:rPr>
          <w:noProof/>
        </w:rPr>
        <w:fldChar w:fldCharType="separate"/>
      </w:r>
      <w:r w:rsidR="00FB5A73">
        <w:rPr>
          <w:noProof/>
        </w:rPr>
        <w:t>5</w:t>
      </w:r>
      <w:r>
        <w:rPr>
          <w:noProof/>
        </w:rPr>
        <w:fldChar w:fldCharType="end"/>
      </w:r>
    </w:p>
    <w:p w14:paraId="3F907654" w14:textId="2800AE2B" w:rsidR="000C52D7" w:rsidRDefault="000C52D7">
      <w:pPr>
        <w:pStyle w:val="Innehll2"/>
        <w:tabs>
          <w:tab w:val="left" w:pos="880"/>
        </w:tabs>
        <w:rPr>
          <w:rFonts w:asciiTheme="minorHAnsi" w:eastAsiaTheme="minorEastAsia" w:hAnsiTheme="minorHAnsi"/>
          <w:noProof/>
          <w:sz w:val="22"/>
          <w:lang w:eastAsia="sv-SE"/>
        </w:rPr>
      </w:pPr>
      <w:r>
        <w:rPr>
          <w:noProof/>
        </w:rPr>
        <w:t>3.1</w:t>
      </w:r>
      <w:r>
        <w:rPr>
          <w:rFonts w:asciiTheme="minorHAnsi" w:eastAsiaTheme="minorEastAsia" w:hAnsiTheme="minorHAnsi"/>
          <w:noProof/>
          <w:sz w:val="22"/>
          <w:lang w:eastAsia="sv-SE"/>
        </w:rPr>
        <w:tab/>
      </w:r>
      <w:r>
        <w:rPr>
          <w:noProof/>
        </w:rPr>
        <w:t>Processer och rutiner</w:t>
      </w:r>
      <w:r>
        <w:rPr>
          <w:noProof/>
        </w:rPr>
        <w:tab/>
      </w:r>
      <w:r>
        <w:rPr>
          <w:noProof/>
        </w:rPr>
        <w:fldChar w:fldCharType="begin"/>
      </w:r>
      <w:r>
        <w:rPr>
          <w:noProof/>
        </w:rPr>
        <w:instrText xml:space="preserve"> PAGEREF _Toc29207139 \h </w:instrText>
      </w:r>
      <w:r>
        <w:rPr>
          <w:noProof/>
        </w:rPr>
      </w:r>
      <w:r>
        <w:rPr>
          <w:noProof/>
        </w:rPr>
        <w:fldChar w:fldCharType="separate"/>
      </w:r>
      <w:r w:rsidR="00FB5A73">
        <w:rPr>
          <w:noProof/>
        </w:rPr>
        <w:t>5</w:t>
      </w:r>
      <w:r>
        <w:rPr>
          <w:noProof/>
        </w:rPr>
        <w:fldChar w:fldCharType="end"/>
      </w:r>
    </w:p>
    <w:p w14:paraId="24184EA8" w14:textId="0519CD65" w:rsidR="000C52D7" w:rsidRDefault="000C52D7">
      <w:pPr>
        <w:pStyle w:val="Innehll3"/>
        <w:tabs>
          <w:tab w:val="left" w:pos="880"/>
        </w:tabs>
        <w:rPr>
          <w:rFonts w:asciiTheme="minorHAnsi" w:eastAsiaTheme="minorEastAsia" w:hAnsiTheme="minorHAnsi"/>
          <w:i w:val="0"/>
          <w:noProof/>
          <w:sz w:val="22"/>
          <w:lang w:eastAsia="sv-SE"/>
        </w:rPr>
      </w:pPr>
      <w:r>
        <w:rPr>
          <w:noProof/>
        </w:rPr>
        <w:t>3.1.1</w:t>
      </w:r>
      <w:r>
        <w:rPr>
          <w:rFonts w:asciiTheme="minorHAnsi" w:eastAsiaTheme="minorEastAsia" w:hAnsiTheme="minorHAnsi"/>
          <w:i w:val="0"/>
          <w:noProof/>
          <w:sz w:val="22"/>
          <w:lang w:eastAsia="sv-SE"/>
        </w:rPr>
        <w:tab/>
      </w:r>
      <w:r>
        <w:rPr>
          <w:noProof/>
        </w:rPr>
        <w:t>Auktorisation</w:t>
      </w:r>
      <w:r>
        <w:rPr>
          <w:noProof/>
        </w:rPr>
        <w:tab/>
      </w:r>
      <w:r>
        <w:rPr>
          <w:noProof/>
        </w:rPr>
        <w:fldChar w:fldCharType="begin"/>
      </w:r>
      <w:r>
        <w:rPr>
          <w:noProof/>
        </w:rPr>
        <w:instrText xml:space="preserve"> PAGEREF _Toc29207140 \h </w:instrText>
      </w:r>
      <w:r>
        <w:rPr>
          <w:noProof/>
        </w:rPr>
      </w:r>
      <w:r>
        <w:rPr>
          <w:noProof/>
        </w:rPr>
        <w:fldChar w:fldCharType="separate"/>
      </w:r>
      <w:r w:rsidR="00FB5A73">
        <w:rPr>
          <w:noProof/>
        </w:rPr>
        <w:t>6</w:t>
      </w:r>
      <w:r>
        <w:rPr>
          <w:noProof/>
        </w:rPr>
        <w:fldChar w:fldCharType="end"/>
      </w:r>
    </w:p>
    <w:p w14:paraId="538E4A36" w14:textId="150807E2" w:rsidR="000C52D7" w:rsidRDefault="000C52D7">
      <w:pPr>
        <w:pStyle w:val="Innehll3"/>
        <w:tabs>
          <w:tab w:val="left" w:pos="880"/>
        </w:tabs>
        <w:rPr>
          <w:rFonts w:asciiTheme="minorHAnsi" w:eastAsiaTheme="minorEastAsia" w:hAnsiTheme="minorHAnsi"/>
          <w:i w:val="0"/>
          <w:noProof/>
          <w:sz w:val="22"/>
          <w:lang w:eastAsia="sv-SE"/>
        </w:rPr>
      </w:pPr>
      <w:r>
        <w:rPr>
          <w:noProof/>
        </w:rPr>
        <w:t>3.1.2</w:t>
      </w:r>
      <w:r>
        <w:rPr>
          <w:rFonts w:asciiTheme="minorHAnsi" w:eastAsiaTheme="minorEastAsia" w:hAnsiTheme="minorHAnsi"/>
          <w:i w:val="0"/>
          <w:noProof/>
          <w:sz w:val="22"/>
          <w:lang w:eastAsia="sv-SE"/>
        </w:rPr>
        <w:tab/>
      </w:r>
      <w:r>
        <w:rPr>
          <w:noProof/>
        </w:rPr>
        <w:t>Riktlinjer för IT-innovationer i vården</w:t>
      </w:r>
      <w:r>
        <w:rPr>
          <w:noProof/>
        </w:rPr>
        <w:tab/>
      </w:r>
      <w:r>
        <w:rPr>
          <w:noProof/>
        </w:rPr>
        <w:fldChar w:fldCharType="begin"/>
      </w:r>
      <w:r>
        <w:rPr>
          <w:noProof/>
        </w:rPr>
        <w:instrText xml:space="preserve"> PAGEREF _Toc29207141 \h </w:instrText>
      </w:r>
      <w:r>
        <w:rPr>
          <w:noProof/>
        </w:rPr>
      </w:r>
      <w:r>
        <w:rPr>
          <w:noProof/>
        </w:rPr>
        <w:fldChar w:fldCharType="separate"/>
      </w:r>
      <w:r w:rsidR="00FB5A73">
        <w:rPr>
          <w:noProof/>
        </w:rPr>
        <w:t>6</w:t>
      </w:r>
      <w:r>
        <w:rPr>
          <w:noProof/>
        </w:rPr>
        <w:fldChar w:fldCharType="end"/>
      </w:r>
    </w:p>
    <w:p w14:paraId="14C1E8E3" w14:textId="117BC3DE" w:rsidR="000C52D7" w:rsidRDefault="000C52D7">
      <w:pPr>
        <w:pStyle w:val="Innehll2"/>
        <w:tabs>
          <w:tab w:val="left" w:pos="880"/>
        </w:tabs>
        <w:rPr>
          <w:rFonts w:asciiTheme="minorHAnsi" w:eastAsiaTheme="minorEastAsia" w:hAnsiTheme="minorHAnsi"/>
          <w:noProof/>
          <w:sz w:val="22"/>
          <w:lang w:eastAsia="sv-SE"/>
        </w:rPr>
      </w:pPr>
      <w:r>
        <w:rPr>
          <w:noProof/>
        </w:rPr>
        <w:t>3.2</w:t>
      </w:r>
      <w:r>
        <w:rPr>
          <w:rFonts w:asciiTheme="minorHAnsi" w:eastAsiaTheme="minorEastAsia" w:hAnsiTheme="minorHAnsi"/>
          <w:noProof/>
          <w:sz w:val="22"/>
          <w:lang w:eastAsia="sv-SE"/>
        </w:rPr>
        <w:tab/>
      </w:r>
      <w:r>
        <w:rPr>
          <w:noProof/>
        </w:rPr>
        <w:t>Informations- och IT-säkerhet</w:t>
      </w:r>
      <w:r>
        <w:rPr>
          <w:noProof/>
        </w:rPr>
        <w:tab/>
      </w:r>
      <w:r>
        <w:rPr>
          <w:noProof/>
        </w:rPr>
        <w:fldChar w:fldCharType="begin"/>
      </w:r>
      <w:r>
        <w:rPr>
          <w:noProof/>
        </w:rPr>
        <w:instrText xml:space="preserve"> PAGEREF _Toc29207142 \h </w:instrText>
      </w:r>
      <w:r>
        <w:rPr>
          <w:noProof/>
        </w:rPr>
      </w:r>
      <w:r>
        <w:rPr>
          <w:noProof/>
        </w:rPr>
        <w:fldChar w:fldCharType="separate"/>
      </w:r>
      <w:r w:rsidR="00FB5A73">
        <w:rPr>
          <w:noProof/>
        </w:rPr>
        <w:t>6</w:t>
      </w:r>
      <w:r>
        <w:rPr>
          <w:noProof/>
        </w:rPr>
        <w:fldChar w:fldCharType="end"/>
      </w:r>
    </w:p>
    <w:p w14:paraId="525BBB65" w14:textId="6E101C30" w:rsidR="00010E13" w:rsidRDefault="0033565E" w:rsidP="00E21B38">
      <w:r>
        <w:fldChar w:fldCharType="end"/>
      </w:r>
    </w:p>
    <w:p w14:paraId="04020F7F" w14:textId="5ABF8CDE" w:rsidR="00010E13" w:rsidRDefault="00A735CA" w:rsidP="00010E13">
      <w:r>
        <w:br w:type="page"/>
      </w:r>
      <w:bookmarkEnd w:id="14"/>
    </w:p>
    <w:p w14:paraId="5E192878" w14:textId="35D4CAEB" w:rsidR="00BE23D9" w:rsidRDefault="00AD1B53" w:rsidP="00D22325">
      <w:pPr>
        <w:pStyle w:val="Rubrik1"/>
      </w:pPr>
      <w:bookmarkStart w:id="16" w:name="_Toc29207132"/>
      <w:r>
        <w:lastRenderedPageBreak/>
        <w:t>Strategisk inriktning</w:t>
      </w:r>
      <w:bookmarkEnd w:id="16"/>
    </w:p>
    <w:p w14:paraId="06325951" w14:textId="728EA228" w:rsidR="00547CD6" w:rsidRPr="00217E45" w:rsidRDefault="00AD1B53" w:rsidP="001A4548">
      <w:pPr>
        <w:pStyle w:val="BrdtextRJH"/>
      </w:pPr>
      <w:r>
        <w:t>Regionens digitalisering ska utgå från verksamheternas strategiska utveckling och organisationens mål</w:t>
      </w:r>
    </w:p>
    <w:p w14:paraId="5499241C" w14:textId="5CCAB64C" w:rsidR="00BE23D9" w:rsidRDefault="00AD1B53" w:rsidP="00BC5627">
      <w:pPr>
        <w:pStyle w:val="Rubrik2"/>
        <w:rPr>
          <w:lang w:eastAsia="sv-SE"/>
        </w:rPr>
      </w:pPr>
      <w:bookmarkStart w:id="17" w:name="_Toc29207133"/>
      <w:r>
        <w:rPr>
          <w:lang w:eastAsia="sv-SE"/>
        </w:rPr>
        <w:t>Övergripande strategi</w:t>
      </w:r>
      <w:bookmarkEnd w:id="17"/>
    </w:p>
    <w:p w14:paraId="3B0F28BE" w14:textId="77777777" w:rsidR="00AD1B53" w:rsidRPr="00AD1B53" w:rsidRDefault="00AD1B53" w:rsidP="00AD1B53">
      <w:pPr>
        <w:rPr>
          <w:rFonts w:ascii="Georgia" w:hAnsi="Georgia"/>
          <w:szCs w:val="20"/>
          <w:lang w:val="la-Latn"/>
        </w:rPr>
      </w:pPr>
      <w:r w:rsidRPr="00AD1B53">
        <w:rPr>
          <w:rFonts w:ascii="Georgia" w:hAnsi="Georgia"/>
          <w:szCs w:val="20"/>
          <w:lang w:val="la-Latn"/>
        </w:rPr>
        <w:t>Regeringens digitaliseringsstrategi pekar ut fem delmål, för att nå det övergripande målet om ett hållbart digitaliserat Sverige:</w:t>
      </w:r>
    </w:p>
    <w:p w14:paraId="4F9AC7FB" w14:textId="77777777" w:rsidR="00AD1B53" w:rsidRDefault="00AD1B53" w:rsidP="00AD1B53">
      <w:pPr>
        <w:pStyle w:val="Liststycke"/>
        <w:numPr>
          <w:ilvl w:val="0"/>
          <w:numId w:val="35"/>
        </w:numPr>
        <w:rPr>
          <w:rFonts w:ascii="Georgia" w:eastAsiaTheme="minorHAnsi" w:hAnsi="Georgia" w:cstheme="minorBidi"/>
          <w:sz w:val="20"/>
          <w:szCs w:val="22"/>
          <w:lang w:eastAsia="en-US"/>
        </w:rPr>
      </w:pPr>
      <w:r>
        <w:rPr>
          <w:rFonts w:ascii="Georgia" w:eastAsiaTheme="minorHAnsi" w:hAnsi="Georgia" w:cstheme="minorBidi"/>
          <w:sz w:val="20"/>
          <w:szCs w:val="22"/>
          <w:lang w:eastAsia="en-US"/>
        </w:rPr>
        <w:t>Digital kompetens - alla ska kunna utveckla och använda sin digitala kompetens.</w:t>
      </w:r>
    </w:p>
    <w:p w14:paraId="7FF6C28B" w14:textId="77777777" w:rsidR="00AD1B53" w:rsidRDefault="00AD1B53" w:rsidP="00AD1B53">
      <w:pPr>
        <w:pStyle w:val="Liststycke"/>
        <w:numPr>
          <w:ilvl w:val="0"/>
          <w:numId w:val="35"/>
        </w:numPr>
        <w:rPr>
          <w:rFonts w:ascii="Georgia" w:eastAsiaTheme="minorHAnsi" w:hAnsi="Georgia" w:cstheme="minorBidi"/>
          <w:sz w:val="20"/>
          <w:szCs w:val="22"/>
          <w:lang w:eastAsia="en-US"/>
        </w:rPr>
      </w:pPr>
      <w:r>
        <w:rPr>
          <w:rFonts w:ascii="Georgia" w:eastAsiaTheme="minorHAnsi" w:hAnsi="Georgia" w:cstheme="minorBidi"/>
          <w:sz w:val="20"/>
          <w:szCs w:val="22"/>
          <w:lang w:eastAsia="en-US"/>
        </w:rPr>
        <w:t>Digital trygghet - alla ska på ett säkert sätt ta del av, ta ansvar för samt ha tillit till det digitala samhället.</w:t>
      </w:r>
    </w:p>
    <w:p w14:paraId="389250F2" w14:textId="77777777" w:rsidR="00AD1B53" w:rsidRDefault="00AD1B53" w:rsidP="00AD1B53">
      <w:pPr>
        <w:pStyle w:val="Liststycke"/>
        <w:numPr>
          <w:ilvl w:val="0"/>
          <w:numId w:val="35"/>
        </w:numPr>
        <w:rPr>
          <w:rFonts w:ascii="Georgia" w:eastAsiaTheme="minorHAnsi" w:hAnsi="Georgia" w:cstheme="minorBidi"/>
          <w:sz w:val="20"/>
          <w:szCs w:val="22"/>
          <w:lang w:eastAsia="en-US"/>
        </w:rPr>
      </w:pPr>
      <w:r>
        <w:rPr>
          <w:rFonts w:ascii="Georgia" w:eastAsiaTheme="minorHAnsi" w:hAnsi="Georgia" w:cstheme="minorBidi"/>
          <w:sz w:val="20"/>
          <w:szCs w:val="22"/>
          <w:lang w:eastAsia="en-US"/>
        </w:rPr>
        <w:t>Digital innovation – bra förutsättningar för att digitalt drivna innovationer ska utvecklas, spridas och användas.</w:t>
      </w:r>
    </w:p>
    <w:p w14:paraId="603836E5" w14:textId="77777777" w:rsidR="00AD1B53" w:rsidRDefault="00AD1B53" w:rsidP="00AD1B53">
      <w:pPr>
        <w:pStyle w:val="Liststycke"/>
        <w:numPr>
          <w:ilvl w:val="0"/>
          <w:numId w:val="35"/>
        </w:numPr>
        <w:rPr>
          <w:rFonts w:ascii="Georgia" w:eastAsiaTheme="minorHAnsi" w:hAnsi="Georgia" w:cstheme="minorBidi"/>
          <w:sz w:val="20"/>
          <w:szCs w:val="22"/>
          <w:lang w:eastAsia="en-US"/>
        </w:rPr>
      </w:pPr>
      <w:r>
        <w:rPr>
          <w:rFonts w:ascii="Georgia" w:eastAsiaTheme="minorHAnsi" w:hAnsi="Georgia" w:cstheme="minorBidi"/>
          <w:sz w:val="20"/>
          <w:szCs w:val="22"/>
          <w:lang w:eastAsia="en-US"/>
        </w:rPr>
        <w:t>Digital ledning - relevant, målmedveten och rättssäker effektivisering och kvalitets-utveckling ska ske genom digitalisering.</w:t>
      </w:r>
    </w:p>
    <w:p w14:paraId="2EBAA336" w14:textId="404429A6" w:rsidR="00AD1B53" w:rsidRPr="00360A50" w:rsidRDefault="00AD1B53" w:rsidP="00AA10E7">
      <w:pPr>
        <w:pStyle w:val="Liststycke"/>
        <w:numPr>
          <w:ilvl w:val="0"/>
          <w:numId w:val="35"/>
        </w:numPr>
        <w:rPr>
          <w:rFonts w:ascii="Georgia" w:eastAsiaTheme="minorHAnsi" w:hAnsi="Georgia" w:cstheme="minorBidi"/>
          <w:sz w:val="20"/>
          <w:szCs w:val="22"/>
          <w:lang w:eastAsia="en-US"/>
        </w:rPr>
      </w:pPr>
      <w:r>
        <w:rPr>
          <w:rFonts w:ascii="Georgia" w:eastAsiaTheme="minorHAnsi" w:hAnsi="Georgia" w:cstheme="minorBidi"/>
          <w:sz w:val="20"/>
          <w:szCs w:val="22"/>
          <w:lang w:eastAsia="en-US"/>
        </w:rPr>
        <w:t>Digital infrastruktur - tillgång till infrastruktur som medger snabbt bredband, stabila mobila tjänster och som stödjer digitalisering.</w:t>
      </w:r>
    </w:p>
    <w:p w14:paraId="23EE12DC" w14:textId="7F5655D7" w:rsidR="00AD1B53" w:rsidRDefault="00AD1B53" w:rsidP="00AA10E7">
      <w:pPr>
        <w:pStyle w:val="BrdtextRJH"/>
      </w:pPr>
    </w:p>
    <w:p w14:paraId="2E2803BB" w14:textId="6843E8AA" w:rsidR="00AD1B53" w:rsidRDefault="00A8463F" w:rsidP="00AD1B53">
      <w:pPr>
        <w:pStyle w:val="Rubrik2"/>
      </w:pPr>
      <w:bookmarkStart w:id="18" w:name="_Toc29207134"/>
      <w:r>
        <w:t>Hälso- och sjukvård</w:t>
      </w:r>
      <w:bookmarkEnd w:id="18"/>
    </w:p>
    <w:p w14:paraId="2CBD9E15" w14:textId="77777777" w:rsidR="00A8463F" w:rsidRDefault="00A8463F" w:rsidP="00A8463F">
      <w:pPr>
        <w:rPr>
          <w:rFonts w:ascii="Georgia" w:hAnsi="Georgia"/>
        </w:rPr>
      </w:pPr>
      <w:r w:rsidRPr="00A8463F">
        <w:rPr>
          <w:rFonts w:ascii="Georgia" w:hAnsi="Georgia"/>
        </w:rPr>
        <w:t>Hälso- och sjukvårdsförvaltningens strategi Nära vård, ska vara vägledande för digitalisering av regionens hälso- och sjukvård.</w:t>
      </w:r>
    </w:p>
    <w:p w14:paraId="016669BE" w14:textId="77777777" w:rsidR="00A8463F" w:rsidRPr="00A8463F" w:rsidRDefault="00A8463F" w:rsidP="00A8463F">
      <w:pPr>
        <w:rPr>
          <w:rFonts w:ascii="Georgia" w:hAnsi="Georgia"/>
        </w:rPr>
      </w:pPr>
    </w:p>
    <w:p w14:paraId="50F356E5" w14:textId="77777777" w:rsidR="00A8463F" w:rsidRPr="00A8463F" w:rsidRDefault="00A8463F" w:rsidP="00A8463F">
      <w:pPr>
        <w:rPr>
          <w:rFonts w:ascii="Georgia" w:hAnsi="Georgia"/>
        </w:rPr>
      </w:pPr>
      <w:r w:rsidRPr="00A8463F">
        <w:rPr>
          <w:rFonts w:ascii="Georgia" w:hAnsi="Georgia"/>
        </w:rPr>
        <w:t>Nära vård utgår från definitionen av God vård, vilket innebär:</w:t>
      </w:r>
    </w:p>
    <w:p w14:paraId="225963DD" w14:textId="77777777" w:rsidR="00A8463F" w:rsidRPr="00A8463F" w:rsidRDefault="00A8463F" w:rsidP="00A8463F">
      <w:pPr>
        <w:pStyle w:val="Liststycke"/>
        <w:numPr>
          <w:ilvl w:val="0"/>
          <w:numId w:val="36"/>
        </w:numPr>
        <w:rPr>
          <w:rFonts w:ascii="Georgia" w:eastAsiaTheme="minorHAnsi" w:hAnsi="Georgia" w:cstheme="minorBidi"/>
          <w:sz w:val="20"/>
          <w:szCs w:val="22"/>
          <w:lang w:eastAsia="en-US"/>
        </w:rPr>
      </w:pPr>
      <w:r w:rsidRPr="00A8463F">
        <w:rPr>
          <w:rFonts w:ascii="Georgia" w:eastAsiaTheme="minorHAnsi" w:hAnsi="Georgia" w:cstheme="minorBidi"/>
          <w:sz w:val="20"/>
          <w:szCs w:val="22"/>
          <w:lang w:eastAsia="en-US"/>
        </w:rPr>
        <w:t>Kunskapsbaserad och ändamålsenlig</w:t>
      </w:r>
    </w:p>
    <w:p w14:paraId="5A58DDF7" w14:textId="77777777" w:rsidR="00A8463F" w:rsidRPr="00A8463F" w:rsidRDefault="00A8463F" w:rsidP="00A8463F">
      <w:pPr>
        <w:pStyle w:val="Liststycke"/>
        <w:numPr>
          <w:ilvl w:val="0"/>
          <w:numId w:val="36"/>
        </w:numPr>
        <w:rPr>
          <w:rFonts w:ascii="Georgia" w:eastAsiaTheme="minorHAnsi" w:hAnsi="Georgia" w:cstheme="minorBidi"/>
          <w:sz w:val="20"/>
          <w:szCs w:val="22"/>
          <w:lang w:eastAsia="en-US"/>
        </w:rPr>
      </w:pPr>
      <w:r w:rsidRPr="00A8463F">
        <w:rPr>
          <w:rFonts w:ascii="Georgia" w:eastAsiaTheme="minorHAnsi" w:hAnsi="Georgia" w:cstheme="minorBidi"/>
          <w:sz w:val="20"/>
          <w:szCs w:val="22"/>
          <w:lang w:eastAsia="en-US"/>
        </w:rPr>
        <w:t>Säker</w:t>
      </w:r>
    </w:p>
    <w:p w14:paraId="1E482DEA" w14:textId="77777777" w:rsidR="00A8463F" w:rsidRPr="00A8463F" w:rsidRDefault="00A8463F" w:rsidP="00A8463F">
      <w:pPr>
        <w:pStyle w:val="Liststycke"/>
        <w:numPr>
          <w:ilvl w:val="0"/>
          <w:numId w:val="36"/>
        </w:numPr>
        <w:rPr>
          <w:rFonts w:ascii="Georgia" w:eastAsiaTheme="minorHAnsi" w:hAnsi="Georgia" w:cstheme="minorBidi"/>
          <w:sz w:val="20"/>
          <w:szCs w:val="22"/>
          <w:lang w:eastAsia="en-US"/>
        </w:rPr>
      </w:pPr>
      <w:r w:rsidRPr="00A8463F">
        <w:rPr>
          <w:rFonts w:ascii="Georgia" w:eastAsiaTheme="minorHAnsi" w:hAnsi="Georgia" w:cstheme="minorBidi"/>
          <w:sz w:val="20"/>
          <w:szCs w:val="22"/>
          <w:lang w:eastAsia="en-US"/>
        </w:rPr>
        <w:t>Individanpassad</w:t>
      </w:r>
    </w:p>
    <w:p w14:paraId="52163409" w14:textId="77777777" w:rsidR="00A8463F" w:rsidRPr="00A8463F" w:rsidRDefault="00A8463F" w:rsidP="00A8463F">
      <w:pPr>
        <w:pStyle w:val="Liststycke"/>
        <w:numPr>
          <w:ilvl w:val="0"/>
          <w:numId w:val="36"/>
        </w:numPr>
        <w:rPr>
          <w:rFonts w:ascii="Georgia" w:eastAsiaTheme="minorHAnsi" w:hAnsi="Georgia" w:cstheme="minorBidi"/>
          <w:sz w:val="20"/>
          <w:szCs w:val="22"/>
          <w:lang w:eastAsia="en-US"/>
        </w:rPr>
      </w:pPr>
      <w:r w:rsidRPr="00A8463F">
        <w:rPr>
          <w:rFonts w:ascii="Georgia" w:eastAsiaTheme="minorHAnsi" w:hAnsi="Georgia" w:cstheme="minorBidi"/>
          <w:sz w:val="20"/>
          <w:szCs w:val="22"/>
          <w:lang w:eastAsia="en-US"/>
        </w:rPr>
        <w:t>Effektiv och jämlik</w:t>
      </w:r>
    </w:p>
    <w:p w14:paraId="38D728CB" w14:textId="77777777" w:rsidR="00A8463F" w:rsidRPr="00A8463F" w:rsidRDefault="00A8463F" w:rsidP="00A8463F">
      <w:pPr>
        <w:pStyle w:val="Liststycke"/>
        <w:numPr>
          <w:ilvl w:val="0"/>
          <w:numId w:val="36"/>
        </w:numPr>
        <w:rPr>
          <w:rFonts w:ascii="Georgia" w:eastAsiaTheme="minorHAnsi" w:hAnsi="Georgia" w:cstheme="minorBidi"/>
          <w:sz w:val="20"/>
          <w:szCs w:val="22"/>
          <w:lang w:eastAsia="en-US"/>
        </w:rPr>
      </w:pPr>
      <w:r w:rsidRPr="00A8463F">
        <w:rPr>
          <w:rFonts w:ascii="Georgia" w:eastAsiaTheme="minorHAnsi" w:hAnsi="Georgia" w:cstheme="minorBidi"/>
          <w:sz w:val="20"/>
          <w:szCs w:val="22"/>
          <w:lang w:eastAsia="en-US"/>
        </w:rPr>
        <w:t>Tillgänglig</w:t>
      </w:r>
    </w:p>
    <w:p w14:paraId="3144C053" w14:textId="77777777" w:rsidR="00A8463F" w:rsidRDefault="00A8463F" w:rsidP="00A8463F">
      <w:pPr>
        <w:rPr>
          <w:rFonts w:ascii="Georgia" w:hAnsi="Georgia"/>
        </w:rPr>
      </w:pPr>
    </w:p>
    <w:p w14:paraId="3592FC0E" w14:textId="77777777" w:rsidR="00A8463F" w:rsidRPr="00A8463F" w:rsidRDefault="00A8463F" w:rsidP="00A8463F">
      <w:pPr>
        <w:rPr>
          <w:rFonts w:ascii="Georgia" w:hAnsi="Georgia"/>
        </w:rPr>
      </w:pPr>
      <w:r w:rsidRPr="00A8463F">
        <w:rPr>
          <w:rFonts w:ascii="Georgia" w:hAnsi="Georgia"/>
        </w:rPr>
        <w:t xml:space="preserve">Nära vård omfattar perspektiven, struktur, bemanning, arbetssätt och processer samt verktyg, där digitaliseringen bidrar genom att skapa förutsättningar för verksamhetens utveckling. Arbetet är organiserat i två kluster, VIP/vårdplatsstruktur respektive Tillgänglighet. </w:t>
      </w:r>
    </w:p>
    <w:p w14:paraId="62DC7F00" w14:textId="77777777" w:rsidR="00A8463F" w:rsidRPr="00A8463F" w:rsidRDefault="00A8463F" w:rsidP="00A8463F">
      <w:pPr>
        <w:rPr>
          <w:rFonts w:ascii="Georgia" w:hAnsi="Georgia"/>
        </w:rPr>
      </w:pPr>
    </w:p>
    <w:p w14:paraId="4000FBA4" w14:textId="77777777" w:rsidR="00A8463F" w:rsidRPr="00A8463F" w:rsidRDefault="00A8463F" w:rsidP="00A8463F">
      <w:pPr>
        <w:rPr>
          <w:rFonts w:ascii="Georgia" w:hAnsi="Georgia"/>
        </w:rPr>
      </w:pPr>
      <w:r w:rsidRPr="00A8463F">
        <w:rPr>
          <w:rFonts w:ascii="Georgia" w:hAnsi="Georgia"/>
        </w:rPr>
        <w:t>Regeringen och Sveriges Kommuner och Landsting har beslutat att ställa sig bakom en gemensam vision för e-hälsoarbetet fram till 2025. ”År 2025 ska Sverige vara bäst i världen på att använda digitaliseringens och e-hälsans möjligheter i syfte att underlätta för människor att uppnå en god och jämlik hälsa och välfärd samt utveckla och stärka egna resurser för ökad självständighet och delaktighet i samhällslivet”</w:t>
      </w:r>
    </w:p>
    <w:p w14:paraId="00C297DA" w14:textId="77777777" w:rsidR="00A8463F" w:rsidRPr="00A8463F" w:rsidRDefault="00A8463F" w:rsidP="00A8463F">
      <w:pPr>
        <w:rPr>
          <w:rFonts w:ascii="Georgia" w:hAnsi="Georgia"/>
        </w:rPr>
      </w:pPr>
    </w:p>
    <w:p w14:paraId="44482E6F" w14:textId="77777777" w:rsidR="00A8463F" w:rsidRPr="00A8463F" w:rsidRDefault="00A8463F" w:rsidP="00A8463F">
      <w:pPr>
        <w:rPr>
          <w:rFonts w:ascii="Georgia" w:hAnsi="Georgia"/>
        </w:rPr>
      </w:pPr>
      <w:r w:rsidRPr="00A8463F">
        <w:rPr>
          <w:rFonts w:ascii="Georgia" w:hAnsi="Georgia"/>
        </w:rPr>
        <w:t>För att uppnå visionen eHälsa 2025 kommer vårdsystemet COSMIC att utvecklas i en snabbare takt, med inriktning på ett vårdstöd som hjälper invånare, vården och beslutsfattare i arbetet att uppnå en god och jämlik hälsa samt en effektiv vård. Regionens övergripande målbild är ett sammanhållet vårdinformations- och processtöd som syftar till att skapa ökad patientsäkerhet, vårdkvalitet, effektivitet och patientdelaktighet.</w:t>
      </w:r>
    </w:p>
    <w:p w14:paraId="1041A02C" w14:textId="406CA718" w:rsidR="00A8463F" w:rsidRDefault="00A8463F" w:rsidP="00A8463F">
      <w:pPr>
        <w:rPr>
          <w:rFonts w:ascii="Georgia" w:hAnsi="Georgia"/>
        </w:rPr>
      </w:pPr>
    </w:p>
    <w:p w14:paraId="235309B4" w14:textId="43A80AE4" w:rsidR="00F80472" w:rsidRDefault="00F80472" w:rsidP="00A8463F">
      <w:pPr>
        <w:rPr>
          <w:rFonts w:ascii="Georgia" w:hAnsi="Georgia"/>
        </w:rPr>
      </w:pPr>
    </w:p>
    <w:p w14:paraId="20B6B821" w14:textId="1CC281AA" w:rsidR="00F80472" w:rsidRDefault="00F80472" w:rsidP="00A8463F">
      <w:pPr>
        <w:rPr>
          <w:rFonts w:ascii="Georgia" w:hAnsi="Georgia"/>
        </w:rPr>
      </w:pPr>
    </w:p>
    <w:p w14:paraId="6CF508A8" w14:textId="7485E867" w:rsidR="00F80472" w:rsidRDefault="00F80472" w:rsidP="00F80472">
      <w:pPr>
        <w:pStyle w:val="Rubrik2"/>
      </w:pPr>
      <w:bookmarkStart w:id="19" w:name="_Toc29207135"/>
      <w:r>
        <w:lastRenderedPageBreak/>
        <w:t>Regional utveckling</w:t>
      </w:r>
      <w:bookmarkEnd w:id="19"/>
    </w:p>
    <w:p w14:paraId="7A5D68E0" w14:textId="77777777" w:rsidR="00F80472" w:rsidRDefault="00F80472" w:rsidP="00F80472">
      <w:pPr>
        <w:rPr>
          <w:rFonts w:ascii="Georgia" w:hAnsi="Georgia"/>
        </w:rPr>
      </w:pPr>
      <w:r w:rsidRPr="00F80472">
        <w:rPr>
          <w:rFonts w:ascii="Georgia" w:hAnsi="Georgia"/>
        </w:rPr>
        <w:t>Den regionala utvecklingsstrategin RUS för 2014-2030, har som målsättning ett Jämtland/Härjedalen som är innovativt och attraktivt. Prioriterade områden är:</w:t>
      </w:r>
    </w:p>
    <w:p w14:paraId="6C8D4532"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Företagande, innovation, forskning och utveckling</w:t>
      </w:r>
    </w:p>
    <w:p w14:paraId="02A477B1"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Kompetens- och kunskapsutveckling</w:t>
      </w:r>
    </w:p>
    <w:p w14:paraId="7A9083C2"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Resurssnålare och effektivare</w:t>
      </w:r>
    </w:p>
    <w:p w14:paraId="151BAE1B"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Besöksnäring och attraktivitet</w:t>
      </w:r>
    </w:p>
    <w:p w14:paraId="61F2F954"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Infrastruktur och samhällsservice</w:t>
      </w:r>
    </w:p>
    <w:p w14:paraId="4153FC35"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Socialt inkluderande och ett sunt liv</w:t>
      </w:r>
    </w:p>
    <w:p w14:paraId="4DFF5E49"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Demografiska möjligheter</w:t>
      </w:r>
    </w:p>
    <w:p w14:paraId="58D0F8F9" w14:textId="77777777" w:rsidR="00F80472" w:rsidRDefault="00F80472" w:rsidP="00F80472">
      <w:pPr>
        <w:rPr>
          <w:rFonts w:ascii="Georgia" w:hAnsi="Georgia"/>
        </w:rPr>
      </w:pPr>
    </w:p>
    <w:p w14:paraId="63EC5C38" w14:textId="77777777" w:rsidR="00F80472" w:rsidRPr="00F80472" w:rsidRDefault="00F80472" w:rsidP="00F80472">
      <w:pPr>
        <w:rPr>
          <w:rFonts w:ascii="Georgia" w:hAnsi="Georgia"/>
        </w:rPr>
      </w:pPr>
      <w:r w:rsidRPr="00F80472">
        <w:rPr>
          <w:rFonts w:ascii="Georgia" w:hAnsi="Georgia"/>
        </w:rPr>
        <w:t>Regionen ska i samverkan med andra aktörer i länet, bidra till en väl fungerande infrastruktur som grund för regional utveckling. Tekniken ska öka möjligheterna till samverkan och informationsutbyte med den enskilde och med myndigheter, organisationer och företag, lokalt, regionalt och nationellt.</w:t>
      </w:r>
    </w:p>
    <w:p w14:paraId="5031B5D2" w14:textId="77777777" w:rsidR="00F80472" w:rsidRPr="00F80472" w:rsidRDefault="00F80472" w:rsidP="00F80472">
      <w:pPr>
        <w:rPr>
          <w:rFonts w:ascii="Georgia" w:hAnsi="Georgia"/>
        </w:rPr>
      </w:pPr>
    </w:p>
    <w:p w14:paraId="0DC5325C" w14:textId="59DEA7F4" w:rsidR="00F80472" w:rsidRDefault="00F80472" w:rsidP="00F80472">
      <w:pPr>
        <w:pStyle w:val="Rubrik2"/>
      </w:pPr>
      <w:bookmarkStart w:id="20" w:name="_Toc29207136"/>
      <w:r>
        <w:t>Regionstab</w:t>
      </w:r>
      <w:bookmarkEnd w:id="20"/>
    </w:p>
    <w:p w14:paraId="23BCC8C9" w14:textId="77777777" w:rsidR="00F80472" w:rsidRDefault="00F80472" w:rsidP="00F80472">
      <w:pPr>
        <w:rPr>
          <w:rFonts w:ascii="Georgia" w:hAnsi="Georgia"/>
        </w:rPr>
      </w:pPr>
      <w:r w:rsidRPr="00F80472">
        <w:rPr>
          <w:rFonts w:ascii="Georgia" w:hAnsi="Georgia"/>
        </w:rPr>
        <w:t>IT ska vara ett medel för effektivisering och automation av administrativa rutiner, med inriktning på högre kvalitet med lägre resursinsats.</w:t>
      </w:r>
    </w:p>
    <w:p w14:paraId="1C6F8224" w14:textId="77777777" w:rsidR="00F80472" w:rsidRPr="00F80472" w:rsidRDefault="00F80472" w:rsidP="00F80472">
      <w:pPr>
        <w:rPr>
          <w:rFonts w:ascii="Georgia" w:hAnsi="Georgia"/>
        </w:rPr>
      </w:pPr>
    </w:p>
    <w:p w14:paraId="7CE05E9D" w14:textId="77777777" w:rsidR="00F80472" w:rsidRPr="00F80472" w:rsidRDefault="00F80472" w:rsidP="00F80472">
      <w:pPr>
        <w:rPr>
          <w:rFonts w:ascii="Georgia" w:hAnsi="Georgia"/>
        </w:rPr>
      </w:pPr>
      <w:r w:rsidRPr="00F80472">
        <w:rPr>
          <w:rFonts w:ascii="Georgia" w:hAnsi="Georgia"/>
        </w:rPr>
        <w:t xml:space="preserve">Människor förväntar sig att snabbt, enkelt och säkert kunna sköta sina ärenden, få tillgång till information och ha möjlighet till inflytande genom digitala kontaktvägar. Genom att utnyttja IT och information kan servicen förbättras, kvaliteten och effektiviteten höjas, och delaktigheten öka. </w:t>
      </w:r>
    </w:p>
    <w:p w14:paraId="469AAE70" w14:textId="77777777" w:rsidR="00F80472" w:rsidRPr="00F80472" w:rsidRDefault="00F80472" w:rsidP="00F80472">
      <w:pPr>
        <w:rPr>
          <w:rFonts w:ascii="Georgia" w:hAnsi="Georgia"/>
        </w:rPr>
      </w:pPr>
    </w:p>
    <w:p w14:paraId="3722CCD7" w14:textId="77777777" w:rsidR="00F80472" w:rsidRPr="00F80472" w:rsidRDefault="00F80472" w:rsidP="00F80472">
      <w:pPr>
        <w:rPr>
          <w:rFonts w:ascii="Georgia" w:hAnsi="Georgia"/>
        </w:rPr>
      </w:pPr>
      <w:r w:rsidRPr="00F80472">
        <w:rPr>
          <w:rFonts w:ascii="Georgia" w:hAnsi="Georgia"/>
        </w:rPr>
        <w:t>SKL:s Strategi för eSamhället pekar ut tre övergripande mål för kommunal sektors utveckling av e-förvaltning som bidrag till e-samhället:</w:t>
      </w:r>
    </w:p>
    <w:p w14:paraId="4D1918E4"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Enklare vardag för privatpersoner och företag</w:t>
      </w:r>
    </w:p>
    <w:p w14:paraId="56DCB2ED"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Smartare och öppnare förvaltning stödjer innovation och delaktighet</w:t>
      </w:r>
    </w:p>
    <w:p w14:paraId="6BC90E9A" w14:textId="77777777" w:rsidR="00F80472" w:rsidRPr="00F80472" w:rsidRDefault="00F80472" w:rsidP="00F80472">
      <w:pPr>
        <w:pStyle w:val="Liststycke"/>
        <w:numPr>
          <w:ilvl w:val="0"/>
          <w:numId w:val="37"/>
        </w:numPr>
        <w:rPr>
          <w:rFonts w:ascii="Georgia" w:eastAsiaTheme="minorHAnsi" w:hAnsi="Georgia" w:cstheme="minorBidi"/>
          <w:sz w:val="20"/>
          <w:szCs w:val="22"/>
          <w:lang w:eastAsia="en-US"/>
        </w:rPr>
      </w:pPr>
      <w:r w:rsidRPr="00F80472">
        <w:rPr>
          <w:rFonts w:ascii="Georgia" w:eastAsiaTheme="minorHAnsi" w:hAnsi="Georgia" w:cstheme="minorBidi"/>
          <w:sz w:val="20"/>
          <w:szCs w:val="22"/>
          <w:lang w:eastAsia="en-US"/>
        </w:rPr>
        <w:t>Högre kvalitet och effektivitet i verksamheten</w:t>
      </w:r>
    </w:p>
    <w:p w14:paraId="4DDE1D92" w14:textId="77777777" w:rsidR="00F80472" w:rsidRPr="00F80472" w:rsidRDefault="00F80472" w:rsidP="00F80472"/>
    <w:p w14:paraId="14148CD4" w14:textId="3660B27F" w:rsidR="00F80472" w:rsidRDefault="00F80472" w:rsidP="00A8463F">
      <w:pPr>
        <w:rPr>
          <w:rFonts w:ascii="Georgia" w:hAnsi="Georgia"/>
        </w:rPr>
      </w:pPr>
    </w:p>
    <w:p w14:paraId="36AC714D" w14:textId="6105C9F1" w:rsidR="00E87F76" w:rsidRDefault="00E87F76" w:rsidP="00E87F76">
      <w:pPr>
        <w:pStyle w:val="Rubrik1"/>
      </w:pPr>
      <w:bookmarkStart w:id="21" w:name="_Toc29207137"/>
      <w:r>
        <w:t>Styrande principer</w:t>
      </w:r>
      <w:bookmarkEnd w:id="21"/>
    </w:p>
    <w:p w14:paraId="021B86D9" w14:textId="77777777" w:rsidR="002C2317" w:rsidRPr="002C2317" w:rsidRDefault="002C2317" w:rsidP="002C2317">
      <w:pPr>
        <w:rPr>
          <w:rFonts w:ascii="Georgia" w:hAnsi="Georgia"/>
        </w:rPr>
      </w:pPr>
      <w:r w:rsidRPr="002C2317">
        <w:rPr>
          <w:rFonts w:ascii="Georgia" w:hAnsi="Georgia"/>
        </w:rPr>
        <w:t xml:space="preserve">En styrande princip uttrycker ett förhållningssätt eller är en generell regel som styr digitalisering för att möta verksamheternas behov av utveckling. </w:t>
      </w:r>
    </w:p>
    <w:p w14:paraId="7510F4D7" w14:textId="77777777" w:rsidR="002C2317" w:rsidRPr="002C2317" w:rsidRDefault="002C2317" w:rsidP="002C2317">
      <w:pPr>
        <w:rPr>
          <w:rFonts w:ascii="Georgia" w:hAnsi="Georgia"/>
        </w:rPr>
      </w:pPr>
    </w:p>
    <w:p w14:paraId="268DDD49" w14:textId="77777777" w:rsidR="002C2317" w:rsidRPr="002C2317" w:rsidRDefault="002C2317" w:rsidP="002C2317">
      <w:pPr>
        <w:rPr>
          <w:rFonts w:ascii="Georgia" w:hAnsi="Georgia"/>
        </w:rPr>
      </w:pPr>
      <w:r w:rsidRPr="002C2317">
        <w:rPr>
          <w:rFonts w:ascii="Georgia" w:hAnsi="Georgia"/>
        </w:rPr>
        <w:t>Målstyrning - All verksamhets-, förvaltnings- och projektplanering avseende digitalisering ska planeras, genomförs och följas upp utifrån mål och strategier för verksamhetens utveckling.</w:t>
      </w:r>
    </w:p>
    <w:p w14:paraId="2B6F09C5" w14:textId="77777777" w:rsidR="002C2317" w:rsidRPr="002C2317" w:rsidRDefault="002C2317" w:rsidP="002C2317">
      <w:pPr>
        <w:rPr>
          <w:rFonts w:ascii="Georgia" w:hAnsi="Georgia"/>
        </w:rPr>
      </w:pPr>
    </w:p>
    <w:p w14:paraId="5DD692A5" w14:textId="77777777" w:rsidR="002C2317" w:rsidRPr="002C2317" w:rsidRDefault="002C2317" w:rsidP="002C2317">
      <w:pPr>
        <w:rPr>
          <w:rFonts w:ascii="Georgia" w:hAnsi="Georgia"/>
        </w:rPr>
      </w:pPr>
      <w:r w:rsidRPr="002C2317">
        <w:rPr>
          <w:rFonts w:ascii="Georgia" w:hAnsi="Georgia"/>
        </w:rPr>
        <w:t>Val av lösningar – Standardsystem och gemensamma lösningar ska nyttjas för likartad verksamhet i olika delar av regionen, så att kostnader för utveckling och underhåll kan delas av flera och sårbarheten minimeras. För verksamheter som även finns hos andra aktörer ska gemensamma lösningar prioriteras när det är av intresse utifrån tekniska, ekonomiska eller kvalitetsmässiga skäl.</w:t>
      </w:r>
    </w:p>
    <w:p w14:paraId="0BC4BA1B" w14:textId="77777777" w:rsidR="002C2317" w:rsidRPr="002C2317" w:rsidRDefault="002C2317" w:rsidP="002C2317">
      <w:pPr>
        <w:rPr>
          <w:rFonts w:ascii="Georgia" w:hAnsi="Georgia"/>
        </w:rPr>
      </w:pPr>
    </w:p>
    <w:p w14:paraId="15246272" w14:textId="77777777" w:rsidR="002C2317" w:rsidRPr="002C2317" w:rsidRDefault="002C2317" w:rsidP="002C2317">
      <w:pPr>
        <w:rPr>
          <w:rFonts w:ascii="Georgia" w:hAnsi="Georgia"/>
        </w:rPr>
      </w:pPr>
      <w:r w:rsidRPr="002C2317">
        <w:rPr>
          <w:rFonts w:ascii="Georgia" w:hAnsi="Georgia"/>
        </w:rPr>
        <w:t xml:space="preserve">Verksamheten ska i första hand utvecklas med hjälp av funktionalitet i befintliga IT-lösningar, i andra hand genom nya standardsystem och i tredje hand genom egenutvecklade IT-lösningar. Ny funktionalitet kan även skapas genom nyttjande av digital utrustning t ex </w:t>
      </w:r>
      <w:r w:rsidRPr="002C2317">
        <w:rPr>
          <w:rFonts w:ascii="Georgia" w:hAnsi="Georgia"/>
        </w:rPr>
        <w:lastRenderedPageBreak/>
        <w:t>digitalkameror, ipads, telefoni, ljudinspelning, mätutrustningar som är integrerade till befintliga system.</w:t>
      </w:r>
    </w:p>
    <w:p w14:paraId="2FE17194" w14:textId="77777777" w:rsidR="002C2317" w:rsidRPr="002C2317" w:rsidRDefault="002C2317" w:rsidP="002C2317">
      <w:pPr>
        <w:rPr>
          <w:rFonts w:ascii="Georgia" w:hAnsi="Georgia"/>
        </w:rPr>
      </w:pPr>
    </w:p>
    <w:p w14:paraId="76CEFD26" w14:textId="77777777" w:rsidR="002C2317" w:rsidRPr="005D0E89" w:rsidRDefault="002C2317" w:rsidP="002C2317">
      <w:pPr>
        <w:rPr>
          <w:rFonts w:ascii="Georgia" w:hAnsi="Georgia"/>
        </w:rPr>
      </w:pPr>
      <w:r w:rsidRPr="005D0E89">
        <w:rPr>
          <w:rFonts w:ascii="Georgia" w:hAnsi="Georgia"/>
        </w:rPr>
        <w:t>Vid val av driftsform ska för varje område det mest ekonomiskt fördelaktiga alternativet vara utgångspunkt, förutsatt likvärdighet i kvalitet, tillgänglighet och servicenivåer.</w:t>
      </w:r>
    </w:p>
    <w:p w14:paraId="7DD29875" w14:textId="77777777" w:rsidR="002C2317" w:rsidRPr="005D0E89" w:rsidRDefault="002C2317" w:rsidP="002C2317">
      <w:pPr>
        <w:rPr>
          <w:rFonts w:ascii="Georgia" w:hAnsi="Georgia"/>
        </w:rPr>
      </w:pPr>
    </w:p>
    <w:p w14:paraId="132FB1E0" w14:textId="77777777" w:rsidR="002C2317" w:rsidRPr="005D0E89" w:rsidRDefault="002C2317" w:rsidP="002C2317">
      <w:pPr>
        <w:rPr>
          <w:rFonts w:ascii="Georgia" w:hAnsi="Georgia"/>
        </w:rPr>
      </w:pPr>
      <w:r w:rsidRPr="005D0E89">
        <w:rPr>
          <w:rFonts w:ascii="Georgia" w:hAnsi="Georgia"/>
        </w:rPr>
        <w:t xml:space="preserve">Standards och öppna gränssnitt - Digitala lösningar ska utformas med användbarhet och användarvänlighet i centrum. Det innebär att dessa ska baseras på verksamhetens processer och deras krav på information och samverkan inom organisationen och med omvärlden. </w:t>
      </w:r>
    </w:p>
    <w:p w14:paraId="27C78B1C" w14:textId="77777777" w:rsidR="002C2317" w:rsidRPr="005D0E89" w:rsidRDefault="002C2317" w:rsidP="002C2317">
      <w:pPr>
        <w:rPr>
          <w:rFonts w:ascii="Georgia" w:hAnsi="Georgia"/>
        </w:rPr>
      </w:pPr>
    </w:p>
    <w:p w14:paraId="2D307582" w14:textId="77777777" w:rsidR="002C2317" w:rsidRPr="005D0E89" w:rsidRDefault="002C2317" w:rsidP="002C2317">
      <w:pPr>
        <w:rPr>
          <w:rFonts w:ascii="Georgia" w:hAnsi="Georgia"/>
        </w:rPr>
      </w:pPr>
      <w:r w:rsidRPr="005D0E89">
        <w:rPr>
          <w:rFonts w:ascii="Georgia" w:hAnsi="Georgia"/>
        </w:rPr>
        <w:t>En gemensam informationsstruktur är grunden för en ändamålsenlig informations-försörjning. Den ska säkerställa informationskvalitet, jämförbarhet och ett säkert och tillförlitligt informationsutbyte mellan aktörer. Nationell standard för termer, begrepp och klassifikationer ska så långt möjligt tillämpas i regionens system. Lösningar med öppna APIer ska prioriteras för att underlätta informationsutbyte och integrationer mellan olika IT-lösningar.</w:t>
      </w:r>
    </w:p>
    <w:p w14:paraId="3718C8E1" w14:textId="77777777" w:rsidR="002C2317" w:rsidRPr="005D0E89" w:rsidRDefault="002C2317" w:rsidP="002C2317">
      <w:pPr>
        <w:rPr>
          <w:rFonts w:ascii="Georgia" w:hAnsi="Georgia"/>
        </w:rPr>
      </w:pPr>
    </w:p>
    <w:p w14:paraId="4CDF329C" w14:textId="77777777" w:rsidR="002C2317" w:rsidRPr="005D0E89" w:rsidRDefault="002C2317" w:rsidP="002C2317">
      <w:pPr>
        <w:rPr>
          <w:rFonts w:ascii="Georgia" w:hAnsi="Georgia"/>
        </w:rPr>
      </w:pPr>
      <w:r w:rsidRPr="005D0E89">
        <w:rPr>
          <w:rFonts w:ascii="Georgia" w:hAnsi="Georgia"/>
        </w:rPr>
        <w:t>Realisering - För att säkra långsiktig förvaltningsbarhet och största möjliga nytta vid realiseringar ska alla behov av verksamhetsutveckling och digitalisering följa fastställda processer, regler och riktlinjer.</w:t>
      </w:r>
    </w:p>
    <w:p w14:paraId="29A56077" w14:textId="77777777" w:rsidR="002C2317" w:rsidRPr="005D0E89" w:rsidRDefault="002C2317" w:rsidP="002C2317">
      <w:pPr>
        <w:rPr>
          <w:rFonts w:ascii="Georgia" w:hAnsi="Georgia"/>
        </w:rPr>
      </w:pPr>
    </w:p>
    <w:p w14:paraId="362115F1" w14:textId="04A54C24" w:rsidR="002C2317" w:rsidRDefault="002C2317" w:rsidP="002C2317">
      <w:pPr>
        <w:rPr>
          <w:rFonts w:ascii="Georgia" w:hAnsi="Georgia"/>
        </w:rPr>
      </w:pPr>
      <w:r w:rsidRPr="005D0E89">
        <w:rPr>
          <w:rFonts w:ascii="Georgia" w:hAnsi="Georgia"/>
        </w:rPr>
        <w:t>Uppföljning – Digitaliseringsprojekt ska leda till realiserbara effekter, som i sin tur genererar en nytta. Nyttorealisering och effekthemtagning ska beskrivas tidigt och ingå som underlag för beslut om realisering. Uppföljning av verksamhetsnyttan ska göras efter avslutat projekt.</w:t>
      </w:r>
    </w:p>
    <w:p w14:paraId="5466B47A" w14:textId="03269D64" w:rsidR="005D0E89" w:rsidRDefault="005D0E89" w:rsidP="002C2317">
      <w:pPr>
        <w:rPr>
          <w:rFonts w:ascii="Georgia" w:hAnsi="Georgia"/>
        </w:rPr>
      </w:pPr>
    </w:p>
    <w:p w14:paraId="7B70BC79" w14:textId="6D434E38" w:rsidR="005D0E89" w:rsidRDefault="005D0E89" w:rsidP="005D0E89">
      <w:pPr>
        <w:pStyle w:val="Rubrik1"/>
      </w:pPr>
      <w:bookmarkStart w:id="22" w:name="_Toc29207138"/>
      <w:r>
        <w:t>Tillämpning och metodik</w:t>
      </w:r>
      <w:bookmarkEnd w:id="22"/>
    </w:p>
    <w:p w14:paraId="4A1CA617" w14:textId="481CA1FD" w:rsidR="006939D9" w:rsidRDefault="006939D9" w:rsidP="006939D9"/>
    <w:p w14:paraId="0D7F3464" w14:textId="4972F92A" w:rsidR="006939D9" w:rsidRDefault="006939D9" w:rsidP="006939D9">
      <w:pPr>
        <w:pStyle w:val="Rubrik2"/>
      </w:pPr>
      <w:bookmarkStart w:id="23" w:name="_Toc29207139"/>
      <w:r>
        <w:t>Processer och rutiner</w:t>
      </w:r>
      <w:bookmarkEnd w:id="23"/>
    </w:p>
    <w:p w14:paraId="0C437288" w14:textId="77777777" w:rsidR="006939D9" w:rsidRPr="006939D9" w:rsidRDefault="006939D9" w:rsidP="006939D9">
      <w:pPr>
        <w:rPr>
          <w:rFonts w:ascii="Georgia" w:hAnsi="Georgia"/>
        </w:rPr>
      </w:pPr>
      <w:r w:rsidRPr="006939D9">
        <w:rPr>
          <w:rFonts w:ascii="Georgia" w:hAnsi="Georgia"/>
        </w:rPr>
        <w:t>Utveckling och användning av IT- och eHälsolösningar ska ske enligt regionövergripande regler och riktlinjer.</w:t>
      </w:r>
    </w:p>
    <w:p w14:paraId="128D948A" w14:textId="77777777" w:rsidR="006939D9" w:rsidRPr="006939D9" w:rsidRDefault="006939D9" w:rsidP="006939D9">
      <w:pPr>
        <w:rPr>
          <w:rFonts w:ascii="Georgia" w:hAnsi="Georgia"/>
        </w:rPr>
      </w:pPr>
    </w:p>
    <w:p w14:paraId="5ACD8C02" w14:textId="532F47C3" w:rsidR="006939D9" w:rsidRDefault="006939D9" w:rsidP="006939D9">
      <w:pPr>
        <w:rPr>
          <w:rFonts w:ascii="Georgia" w:hAnsi="Georgia"/>
        </w:rPr>
      </w:pPr>
      <w:r w:rsidRPr="006939D9">
        <w:rPr>
          <w:rFonts w:ascii="Georgia" w:hAnsi="Georgia"/>
        </w:rPr>
        <w:t>Som stöd och vägledning i arbetet med utveckling och införande av digitala lösningar, finns IT-processer utformade. Dessa ska säkerställa att de beslut som fattas baseras på fakta. Genom ett processbaserat arbetssätt kan utveckling, drift och förvaltning kvalitetssäkras och de resurser som finns nyttjas optimalt.</w:t>
      </w:r>
    </w:p>
    <w:p w14:paraId="57E0EF70" w14:textId="6B4E6F3B" w:rsidR="00A918F3" w:rsidRDefault="00A918F3" w:rsidP="006939D9">
      <w:pPr>
        <w:rPr>
          <w:rFonts w:ascii="Georgia" w:hAnsi="Georgia"/>
        </w:rPr>
      </w:pPr>
    </w:p>
    <w:p w14:paraId="3B0E1894" w14:textId="0C823930" w:rsidR="00A918F3" w:rsidRDefault="00A918F3" w:rsidP="006939D9">
      <w:pPr>
        <w:rPr>
          <w:rFonts w:ascii="Georgia" w:hAnsi="Georgia"/>
        </w:rPr>
      </w:pPr>
      <w:r>
        <w:rPr>
          <w:noProof/>
        </w:rPr>
        <w:drawing>
          <wp:inline distT="0" distB="0" distL="0" distR="0" wp14:anchorId="2FCC42C1" wp14:editId="73C2A008">
            <wp:extent cx="5184140" cy="1186815"/>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5"/>
                    <a:stretch>
                      <a:fillRect/>
                    </a:stretch>
                  </pic:blipFill>
                  <pic:spPr>
                    <a:xfrm>
                      <a:off x="0" y="0"/>
                      <a:ext cx="5184140" cy="1186815"/>
                    </a:xfrm>
                    <a:prstGeom prst="rect">
                      <a:avLst/>
                    </a:prstGeom>
                  </pic:spPr>
                </pic:pic>
              </a:graphicData>
            </a:graphic>
          </wp:inline>
        </w:drawing>
      </w:r>
    </w:p>
    <w:p w14:paraId="136388FE" w14:textId="77777777" w:rsidR="00A918F3" w:rsidRDefault="00A918F3" w:rsidP="00A918F3">
      <w:pPr>
        <w:rPr>
          <w:rFonts w:ascii="Georgia" w:hAnsi="Georgia"/>
        </w:rPr>
      </w:pPr>
      <w:r w:rsidRPr="00A918F3">
        <w:rPr>
          <w:rFonts w:ascii="Georgia" w:hAnsi="Georgia"/>
        </w:rPr>
        <w:t>IT-processerna finns på nedanstående länk. Processkartorna är hierarkiskt uppbyggda med dokument, mallar och instruktioner kopplade till aktuell aktivitet.</w:t>
      </w:r>
    </w:p>
    <w:p w14:paraId="6C8B2E25" w14:textId="77777777" w:rsidR="00A918F3" w:rsidRDefault="00A918F3" w:rsidP="00A918F3"/>
    <w:p w14:paraId="32763249" w14:textId="04F47D62" w:rsidR="00A918F3" w:rsidRDefault="00FB5A73" w:rsidP="00A918F3">
      <w:hyperlink r:id="rId16" w:history="1">
        <w:r w:rsidR="00A918F3">
          <w:rPr>
            <w:rStyle w:val="Hyperlnk"/>
          </w:rPr>
          <w:t>http://rjhvprodacapo:91/prodacapo/index.aspx?dbname=processutveckling&amp;username=guest&amp;password=guest1&amp;pageid=pr.processmap&amp;procid=PDC0000005</w:t>
        </w:r>
      </w:hyperlink>
    </w:p>
    <w:p w14:paraId="7AD897AA" w14:textId="6C7DDFAA" w:rsidR="00A918F3" w:rsidRDefault="00A918F3" w:rsidP="006939D9">
      <w:pPr>
        <w:rPr>
          <w:rFonts w:ascii="Georgia" w:hAnsi="Georgia"/>
        </w:rPr>
      </w:pPr>
    </w:p>
    <w:p w14:paraId="4F53DB3C" w14:textId="20015FF2" w:rsidR="0064225D" w:rsidRDefault="0064225D" w:rsidP="0064225D">
      <w:pPr>
        <w:pStyle w:val="Rubrik3"/>
      </w:pPr>
      <w:bookmarkStart w:id="24" w:name="_Toc29207140"/>
      <w:r>
        <w:lastRenderedPageBreak/>
        <w:t>Auktorisation</w:t>
      </w:r>
      <w:bookmarkEnd w:id="24"/>
    </w:p>
    <w:p w14:paraId="275E2C9A" w14:textId="77777777" w:rsidR="0064225D" w:rsidRPr="0064225D" w:rsidRDefault="0064225D" w:rsidP="0064225D">
      <w:pPr>
        <w:rPr>
          <w:rFonts w:ascii="Georgia" w:hAnsi="Georgia"/>
        </w:rPr>
      </w:pPr>
      <w:r w:rsidRPr="0064225D">
        <w:rPr>
          <w:rFonts w:ascii="Georgia" w:hAnsi="Georgia"/>
        </w:rPr>
        <w:t xml:space="preserve">Enligt processen ”Införande nytt system” ska auktorisation av nya och uppdaterade system genomföras för att säkra en god systemstruktur och att systemet kan införas på rätt sätt. </w:t>
      </w:r>
    </w:p>
    <w:p w14:paraId="62E1C49E" w14:textId="77777777" w:rsidR="0064225D" w:rsidRPr="0064225D" w:rsidRDefault="0064225D" w:rsidP="0064225D">
      <w:pPr>
        <w:rPr>
          <w:rFonts w:ascii="Georgia" w:hAnsi="Georgia"/>
        </w:rPr>
      </w:pPr>
    </w:p>
    <w:p w14:paraId="0A40D5D7" w14:textId="77777777" w:rsidR="0064225D" w:rsidRPr="0064225D" w:rsidRDefault="0064225D" w:rsidP="0064225D">
      <w:pPr>
        <w:rPr>
          <w:rFonts w:ascii="Georgia" w:hAnsi="Georgia"/>
        </w:rPr>
      </w:pPr>
      <w:r w:rsidRPr="0064225D">
        <w:rPr>
          <w:rFonts w:ascii="Georgia" w:hAnsi="Georgia"/>
        </w:rPr>
        <w:t>För att få full effekt av IT-stödet, måste utveckling av processer och arbetsrutiner i verksamheten samordnas med systemanskaffningen, antingen denna sker genom utveckling eller genom köp av systempaket. I de flesta fall ska det inför ett systeminförande göras en verksamhetsanalys för att bedöma möjliga effekter av nytt/förbättrat IT-stöd. Förväntad nytta ställs mot bedömd kostnad för anskaffning och drift. Verksamhetsledningen beslutar om anskaffning och införande av ett nytt system sedan systemet auktoriserats.</w:t>
      </w:r>
    </w:p>
    <w:p w14:paraId="745856EB" w14:textId="77777777" w:rsidR="0064225D" w:rsidRPr="0064225D" w:rsidRDefault="0064225D" w:rsidP="0064225D">
      <w:pPr>
        <w:rPr>
          <w:rFonts w:ascii="Georgia" w:hAnsi="Georgia"/>
        </w:rPr>
      </w:pPr>
    </w:p>
    <w:p w14:paraId="7C0B6FF3" w14:textId="77777777" w:rsidR="0064225D" w:rsidRPr="0064225D" w:rsidRDefault="0064225D" w:rsidP="0064225D">
      <w:pPr>
        <w:rPr>
          <w:rFonts w:ascii="Georgia" w:hAnsi="Georgia"/>
        </w:rPr>
      </w:pPr>
      <w:r w:rsidRPr="0064225D">
        <w:rPr>
          <w:rFonts w:ascii="Georgia" w:hAnsi="Georgia"/>
        </w:rPr>
        <w:t>Livscykelprocessen för klientplattformen anger hur nya applikationer ska införas, förvaltas och avvecklas för att säkra god funktion. För att detta ska uppnås ska en förenklad auktorisation av dessa applikationer genomföras, i syfte att säkerställa funktion och att en förvaltning finns utsedd innan en applikation kan anskaffas och införas i IT-miljön.</w:t>
      </w:r>
    </w:p>
    <w:p w14:paraId="5DD2C3C6" w14:textId="77777777" w:rsidR="0064225D" w:rsidRPr="0064225D" w:rsidRDefault="0064225D" w:rsidP="0064225D">
      <w:pPr>
        <w:rPr>
          <w:rFonts w:ascii="Georgia" w:hAnsi="Georgia"/>
        </w:rPr>
      </w:pPr>
    </w:p>
    <w:p w14:paraId="79AD5E90" w14:textId="77777777" w:rsidR="0064225D" w:rsidRPr="0064225D" w:rsidRDefault="0064225D" w:rsidP="0064225D">
      <w:pPr>
        <w:rPr>
          <w:rFonts w:ascii="Georgia" w:hAnsi="Georgia"/>
        </w:rPr>
      </w:pPr>
      <w:r w:rsidRPr="0064225D">
        <w:rPr>
          <w:rFonts w:ascii="Georgia" w:hAnsi="Georgia"/>
        </w:rPr>
        <w:t>Rutin för auktorisation av system och applikationer samt blanketter för ansökan finns tillgängliga på Insidan.</w:t>
      </w:r>
    </w:p>
    <w:p w14:paraId="2896380F" w14:textId="1B68B302" w:rsidR="0064225D" w:rsidRDefault="0064225D" w:rsidP="0064225D">
      <w:pPr>
        <w:rPr>
          <w:rFonts w:ascii="Georgia" w:hAnsi="Georgia"/>
        </w:rPr>
      </w:pPr>
    </w:p>
    <w:p w14:paraId="1AA81F08" w14:textId="327ACAE1" w:rsidR="00202E0C" w:rsidRDefault="00FB5A73" w:rsidP="0064225D">
      <w:pPr>
        <w:rPr>
          <w:rFonts w:ascii="Georgia" w:hAnsi="Georgia"/>
        </w:rPr>
      </w:pPr>
      <w:hyperlink r:id="rId17" w:history="1">
        <w:r w:rsidR="00202E0C" w:rsidRPr="00DB4BC2">
          <w:rPr>
            <w:rStyle w:val="Hyperlnk"/>
            <w:rFonts w:ascii="Georgia" w:hAnsi="Georgia"/>
          </w:rPr>
          <w:t>https://insidan.regionjh.se/stodserviceochsamverkan/ehalsaochit/itprocessen.4.2bc002a614642b33e521381.html</w:t>
        </w:r>
      </w:hyperlink>
    </w:p>
    <w:p w14:paraId="6FCA7A9D" w14:textId="77777777" w:rsidR="0064225D" w:rsidRPr="0064225D" w:rsidRDefault="0064225D" w:rsidP="0064225D"/>
    <w:p w14:paraId="685DBFE8" w14:textId="0D78512F" w:rsidR="00A918F3" w:rsidRDefault="0064225D" w:rsidP="0064225D">
      <w:pPr>
        <w:pStyle w:val="Rubrik3"/>
      </w:pPr>
      <w:bookmarkStart w:id="25" w:name="_Toc29207141"/>
      <w:r>
        <w:t>Riktlinjer för IT-innovationer i vården</w:t>
      </w:r>
      <w:bookmarkEnd w:id="25"/>
    </w:p>
    <w:p w14:paraId="1FA7C95E" w14:textId="77777777" w:rsidR="0064225D" w:rsidRDefault="0064225D" w:rsidP="0064225D">
      <w:pPr>
        <w:rPr>
          <w:rFonts w:ascii="Georgia" w:hAnsi="Georgia"/>
        </w:rPr>
      </w:pPr>
      <w:r w:rsidRPr="0064225D">
        <w:rPr>
          <w:rFonts w:ascii="Georgia" w:hAnsi="Georgia"/>
        </w:rPr>
        <w:t xml:space="preserve">Riktlinjer för IT—innovationer syftar till att fånga upp goda utvecklingsinitiativ, prioritera resurser och att kvalitetssäkra teknik och arbetssätt kombinerat med patientsäkerhet.  </w:t>
      </w:r>
    </w:p>
    <w:p w14:paraId="02E4CF4D" w14:textId="77777777" w:rsidR="0064225D" w:rsidRPr="0064225D" w:rsidRDefault="0064225D" w:rsidP="0064225D">
      <w:pPr>
        <w:rPr>
          <w:rFonts w:ascii="Georgia" w:hAnsi="Georgia"/>
        </w:rPr>
      </w:pPr>
    </w:p>
    <w:p w14:paraId="1EF180A3" w14:textId="77777777" w:rsidR="0064225D" w:rsidRPr="0064225D" w:rsidRDefault="0064225D" w:rsidP="0064225D">
      <w:pPr>
        <w:rPr>
          <w:rFonts w:ascii="Georgia" w:hAnsi="Georgia"/>
        </w:rPr>
      </w:pPr>
      <w:r w:rsidRPr="0064225D">
        <w:rPr>
          <w:rFonts w:ascii="Georgia" w:hAnsi="Georgia"/>
        </w:rPr>
        <w:t>Rutinen består av sju steg:</w:t>
      </w:r>
    </w:p>
    <w:p w14:paraId="31E0A185" w14:textId="77777777" w:rsidR="0064225D" w:rsidRPr="0064225D" w:rsidRDefault="0064225D" w:rsidP="0064225D">
      <w:pPr>
        <w:pStyle w:val="Liststycke"/>
        <w:numPr>
          <w:ilvl w:val="0"/>
          <w:numId w:val="38"/>
        </w:numPr>
        <w:rPr>
          <w:rFonts w:ascii="Georgia" w:eastAsiaTheme="minorHAnsi" w:hAnsi="Georgia" w:cstheme="minorBidi"/>
          <w:sz w:val="20"/>
          <w:szCs w:val="22"/>
          <w:lang w:eastAsia="en-US"/>
        </w:rPr>
      </w:pPr>
      <w:r w:rsidRPr="0064225D">
        <w:rPr>
          <w:rFonts w:ascii="Georgia" w:eastAsiaTheme="minorHAnsi" w:hAnsi="Georgia" w:cstheme="minorBidi"/>
          <w:sz w:val="20"/>
          <w:szCs w:val="22"/>
          <w:lang w:eastAsia="en-US"/>
        </w:rPr>
        <w:t>Idé</w:t>
      </w:r>
    </w:p>
    <w:p w14:paraId="11A12D8E" w14:textId="77777777" w:rsidR="0064225D" w:rsidRPr="0064225D" w:rsidRDefault="0064225D" w:rsidP="0064225D">
      <w:pPr>
        <w:pStyle w:val="Liststycke"/>
        <w:numPr>
          <w:ilvl w:val="0"/>
          <w:numId w:val="38"/>
        </w:numPr>
        <w:rPr>
          <w:rFonts w:ascii="Georgia" w:eastAsiaTheme="minorHAnsi" w:hAnsi="Georgia" w:cstheme="minorBidi"/>
          <w:sz w:val="20"/>
          <w:szCs w:val="22"/>
          <w:lang w:eastAsia="en-US"/>
        </w:rPr>
      </w:pPr>
      <w:r w:rsidRPr="0064225D">
        <w:rPr>
          <w:rFonts w:ascii="Georgia" w:eastAsiaTheme="minorHAnsi" w:hAnsi="Georgia" w:cstheme="minorBidi"/>
          <w:sz w:val="20"/>
          <w:szCs w:val="22"/>
          <w:lang w:eastAsia="en-US"/>
        </w:rPr>
        <w:t>Initial utredning</w:t>
      </w:r>
    </w:p>
    <w:p w14:paraId="6F5D69F0" w14:textId="77777777" w:rsidR="0064225D" w:rsidRPr="0064225D" w:rsidRDefault="0064225D" w:rsidP="0064225D">
      <w:pPr>
        <w:pStyle w:val="Liststycke"/>
        <w:numPr>
          <w:ilvl w:val="0"/>
          <w:numId w:val="38"/>
        </w:numPr>
        <w:rPr>
          <w:rFonts w:ascii="Georgia" w:eastAsiaTheme="minorHAnsi" w:hAnsi="Georgia" w:cstheme="minorBidi"/>
          <w:sz w:val="20"/>
          <w:szCs w:val="22"/>
          <w:lang w:eastAsia="en-US"/>
        </w:rPr>
      </w:pPr>
      <w:r w:rsidRPr="0064225D">
        <w:rPr>
          <w:rFonts w:ascii="Georgia" w:eastAsiaTheme="minorHAnsi" w:hAnsi="Georgia" w:cstheme="minorBidi"/>
          <w:sz w:val="20"/>
          <w:szCs w:val="22"/>
          <w:lang w:eastAsia="en-US"/>
        </w:rPr>
        <w:t>Linjebeslut</w:t>
      </w:r>
    </w:p>
    <w:p w14:paraId="6DB615B8" w14:textId="77777777" w:rsidR="0064225D" w:rsidRPr="0064225D" w:rsidRDefault="0064225D" w:rsidP="0064225D">
      <w:pPr>
        <w:pStyle w:val="Liststycke"/>
        <w:numPr>
          <w:ilvl w:val="0"/>
          <w:numId w:val="38"/>
        </w:numPr>
        <w:rPr>
          <w:rFonts w:ascii="Georgia" w:eastAsiaTheme="minorHAnsi" w:hAnsi="Georgia" w:cstheme="minorBidi"/>
          <w:sz w:val="20"/>
          <w:szCs w:val="22"/>
          <w:lang w:eastAsia="en-US"/>
        </w:rPr>
      </w:pPr>
      <w:r w:rsidRPr="0064225D">
        <w:rPr>
          <w:rFonts w:ascii="Georgia" w:eastAsiaTheme="minorHAnsi" w:hAnsi="Georgia" w:cstheme="minorBidi"/>
          <w:sz w:val="20"/>
          <w:szCs w:val="22"/>
          <w:lang w:eastAsia="en-US"/>
        </w:rPr>
        <w:t>Styrgrupp</w:t>
      </w:r>
    </w:p>
    <w:p w14:paraId="7D6C25A8" w14:textId="77777777" w:rsidR="0064225D" w:rsidRPr="0064225D" w:rsidRDefault="0064225D" w:rsidP="0064225D">
      <w:pPr>
        <w:pStyle w:val="Liststycke"/>
        <w:numPr>
          <w:ilvl w:val="0"/>
          <w:numId w:val="38"/>
        </w:numPr>
        <w:rPr>
          <w:rFonts w:ascii="Georgia" w:eastAsiaTheme="minorHAnsi" w:hAnsi="Georgia" w:cstheme="minorBidi"/>
          <w:sz w:val="20"/>
          <w:szCs w:val="22"/>
          <w:lang w:eastAsia="en-US"/>
        </w:rPr>
      </w:pPr>
      <w:r w:rsidRPr="0064225D">
        <w:rPr>
          <w:rFonts w:ascii="Georgia" w:eastAsiaTheme="minorHAnsi" w:hAnsi="Georgia" w:cstheme="minorBidi"/>
          <w:sz w:val="20"/>
          <w:szCs w:val="22"/>
          <w:lang w:eastAsia="en-US"/>
        </w:rPr>
        <w:t>Kvalitetssäkring och starthjälp</w:t>
      </w:r>
    </w:p>
    <w:p w14:paraId="38ED9AF0" w14:textId="71997836" w:rsidR="0064225D" w:rsidRDefault="0064225D" w:rsidP="0064225D">
      <w:pPr>
        <w:pStyle w:val="Liststycke"/>
        <w:numPr>
          <w:ilvl w:val="0"/>
          <w:numId w:val="38"/>
        </w:numPr>
        <w:rPr>
          <w:rFonts w:ascii="Georgia" w:eastAsiaTheme="minorHAnsi" w:hAnsi="Georgia" w:cstheme="minorBidi"/>
          <w:sz w:val="20"/>
          <w:szCs w:val="22"/>
          <w:lang w:eastAsia="en-US"/>
        </w:rPr>
      </w:pPr>
      <w:r w:rsidRPr="0064225D">
        <w:rPr>
          <w:rFonts w:ascii="Georgia" w:eastAsiaTheme="minorHAnsi" w:hAnsi="Georgia" w:cstheme="minorBidi"/>
          <w:sz w:val="20"/>
          <w:szCs w:val="22"/>
          <w:lang w:eastAsia="en-US"/>
        </w:rPr>
        <w:t>Genomförande</w:t>
      </w:r>
    </w:p>
    <w:p w14:paraId="27A5B404" w14:textId="28765061" w:rsidR="0064225D" w:rsidRPr="0064225D" w:rsidRDefault="0064225D" w:rsidP="0064225D">
      <w:pPr>
        <w:pStyle w:val="Liststycke"/>
        <w:numPr>
          <w:ilvl w:val="0"/>
          <w:numId w:val="38"/>
        </w:numPr>
        <w:rPr>
          <w:rFonts w:ascii="Georgia" w:eastAsiaTheme="minorHAnsi" w:hAnsi="Georgia" w:cstheme="minorBidi"/>
          <w:sz w:val="20"/>
          <w:szCs w:val="22"/>
          <w:lang w:eastAsia="en-US"/>
        </w:rPr>
      </w:pPr>
      <w:r>
        <w:rPr>
          <w:rFonts w:ascii="Georgia" w:eastAsiaTheme="minorHAnsi" w:hAnsi="Georgia" w:cstheme="minorBidi"/>
          <w:sz w:val="20"/>
          <w:szCs w:val="22"/>
          <w:lang w:eastAsia="en-US"/>
        </w:rPr>
        <w:t>Nytt arbetssätt</w:t>
      </w:r>
    </w:p>
    <w:p w14:paraId="381075AC" w14:textId="5DFF4880" w:rsidR="00A918F3" w:rsidRDefault="00A918F3" w:rsidP="0064225D">
      <w:pPr>
        <w:rPr>
          <w:rFonts w:ascii="Georgia" w:hAnsi="Georgia"/>
        </w:rPr>
      </w:pPr>
    </w:p>
    <w:p w14:paraId="258D33CA" w14:textId="2BC5EF02" w:rsidR="00933379" w:rsidRDefault="00FB5A73" w:rsidP="0064225D">
      <w:pPr>
        <w:rPr>
          <w:color w:val="0000FF"/>
          <w:u w:val="single"/>
        </w:rPr>
      </w:pPr>
      <w:hyperlink r:id="rId18" w:history="1">
        <w:r w:rsidR="00933379" w:rsidRPr="00933379">
          <w:rPr>
            <w:color w:val="0000FF"/>
            <w:u w:val="single"/>
          </w:rPr>
          <w:t>https://regionjh.sharepoint.com/sites/StyrgruppDigitalvrd/SitePages/Digitalisering-i-V%C3%A5rden.aspx</w:t>
        </w:r>
      </w:hyperlink>
    </w:p>
    <w:p w14:paraId="7044A45D" w14:textId="1462857D" w:rsidR="00202E0C" w:rsidRDefault="00202E0C" w:rsidP="00202E0C">
      <w:pPr>
        <w:rPr>
          <w:color w:val="0000FF"/>
          <w:u w:val="single"/>
        </w:rPr>
      </w:pPr>
    </w:p>
    <w:p w14:paraId="22A7D013" w14:textId="516199D4" w:rsidR="00202E0C" w:rsidRDefault="00202E0C" w:rsidP="00202E0C">
      <w:pPr>
        <w:pStyle w:val="Rubrik2"/>
      </w:pPr>
      <w:bookmarkStart w:id="26" w:name="_Toc29207142"/>
      <w:r>
        <w:t>Informations- och IT-säkerhet</w:t>
      </w:r>
      <w:bookmarkEnd w:id="26"/>
    </w:p>
    <w:p w14:paraId="28572D90" w14:textId="77777777" w:rsidR="00202E0C" w:rsidRPr="00202E0C" w:rsidRDefault="00202E0C" w:rsidP="00202E0C"/>
    <w:p w14:paraId="419A8C4E" w14:textId="77777777" w:rsidR="00202E0C" w:rsidRPr="00202E0C" w:rsidRDefault="00202E0C" w:rsidP="00202E0C">
      <w:pPr>
        <w:rPr>
          <w:rFonts w:ascii="Georgia" w:hAnsi="Georgia"/>
        </w:rPr>
      </w:pPr>
      <w:r w:rsidRPr="00202E0C">
        <w:rPr>
          <w:rFonts w:ascii="Georgia" w:hAnsi="Georgia"/>
        </w:rPr>
        <w:t>Informationssäkerhet utgår från verksamhetens krav på säker informationshantering baserat på verksamhetens mål. Patienter, brukare, invånare och medarbetare ska kunna lita på att den information som berör dem är korrekt, hanteras säkert och att den personliga integriteten inte kränks. Patientinformationen måste skyddas mot oönskad förändring, förlust och obehörig åtkomst.</w:t>
      </w:r>
    </w:p>
    <w:p w14:paraId="6105662C" w14:textId="77777777" w:rsidR="00202E0C" w:rsidRPr="00202E0C" w:rsidRDefault="00202E0C" w:rsidP="00202E0C">
      <w:pPr>
        <w:rPr>
          <w:rFonts w:ascii="Georgia" w:hAnsi="Georgia"/>
        </w:rPr>
      </w:pPr>
    </w:p>
    <w:p w14:paraId="272D9E05" w14:textId="77777777" w:rsidR="00202E0C" w:rsidRPr="00202E0C" w:rsidRDefault="00202E0C" w:rsidP="00202E0C">
      <w:pPr>
        <w:rPr>
          <w:rFonts w:ascii="Georgia" w:hAnsi="Georgia"/>
        </w:rPr>
      </w:pPr>
      <w:r w:rsidRPr="00202E0C">
        <w:rPr>
          <w:rFonts w:ascii="Georgia" w:hAnsi="Georgia"/>
        </w:rPr>
        <w:t xml:space="preserve">IT-säkerhet är de tekniska lösningar som krävs för att t tillgodose de krav på skyddsnivåer som verksamheten ställer. </w:t>
      </w:r>
    </w:p>
    <w:p w14:paraId="1C13FF35" w14:textId="77777777" w:rsidR="00202E0C" w:rsidRPr="00202E0C" w:rsidRDefault="00202E0C" w:rsidP="00202E0C">
      <w:pPr>
        <w:rPr>
          <w:rFonts w:ascii="Georgia" w:hAnsi="Georgia"/>
        </w:rPr>
      </w:pPr>
    </w:p>
    <w:p w14:paraId="08FB257E" w14:textId="4632627B" w:rsidR="00202E0C" w:rsidRDefault="00202E0C" w:rsidP="00202E0C">
      <w:pPr>
        <w:rPr>
          <w:rFonts w:ascii="Georgia" w:hAnsi="Georgia"/>
        </w:rPr>
      </w:pPr>
      <w:r w:rsidRPr="00202E0C">
        <w:rPr>
          <w:rFonts w:ascii="Georgia" w:hAnsi="Georgia"/>
        </w:rPr>
        <w:t>Legala krav, regler och rutiner finns på nedanstående länk:</w:t>
      </w:r>
    </w:p>
    <w:p w14:paraId="371203BA" w14:textId="4925C1F3" w:rsidR="00202E0C" w:rsidRDefault="00202E0C" w:rsidP="00202E0C">
      <w:pPr>
        <w:rPr>
          <w:rFonts w:ascii="Georgia" w:hAnsi="Georgia"/>
        </w:rPr>
      </w:pPr>
    </w:p>
    <w:p w14:paraId="74D168A9" w14:textId="636EEE53" w:rsidR="00202E0C" w:rsidRPr="000C52D7" w:rsidRDefault="00FB5A73" w:rsidP="00202E0C">
      <w:pPr>
        <w:rPr>
          <w:rFonts w:ascii="Georgia" w:hAnsi="Georgia"/>
          <w:color w:val="000000" w:themeColor="hyperlink"/>
          <w:u w:val="single"/>
        </w:rPr>
      </w:pPr>
      <w:hyperlink r:id="rId19" w:history="1">
        <w:r w:rsidR="00202E0C">
          <w:rPr>
            <w:rStyle w:val="Hyperlnk"/>
          </w:rPr>
          <w:t>https://insidan.regionjh.se/stodserviceochsamverkan/informationssakerhet.4.2bc002a614642b33e52144a.html</w:t>
        </w:r>
      </w:hyperlink>
    </w:p>
    <w:sectPr w:rsidR="00202E0C" w:rsidRPr="000C52D7" w:rsidSect="00BE23D9">
      <w:footerReference w:type="default" r:id="rId20"/>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EC3BD" w14:textId="77777777" w:rsidR="001B39E1" w:rsidRDefault="001B39E1" w:rsidP="00E47EFD">
      <w:r>
        <w:separator/>
      </w:r>
    </w:p>
  </w:endnote>
  <w:endnote w:type="continuationSeparator" w:id="0">
    <w:p w14:paraId="64CEDAFE" w14:textId="77777777" w:rsidR="001B39E1" w:rsidRDefault="001B39E1"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FA66" w14:textId="77777777" w:rsidR="003F73E1" w:rsidRDefault="003F73E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55ED" w14:textId="77777777" w:rsidR="00B1096E" w:rsidRPr="00B10041" w:rsidRDefault="00B1096E" w:rsidP="00510B79">
    <w:pPr>
      <w:ind w:left="-851"/>
    </w:pPr>
    <w:r w:rsidRPr="00B10041">
      <w:t>Titel på dokumentet</w:t>
    </w:r>
  </w:p>
  <w:p w14:paraId="1DDD155B" w14:textId="77777777" w:rsidR="00B1096E" w:rsidRPr="00B10041" w:rsidRDefault="00B1096E" w:rsidP="00510B79">
    <w:pPr>
      <w:ind w:left="-851"/>
    </w:pPr>
    <w:r w:rsidRPr="00B10041">
      <w:t>Dokumentkategori</w:t>
    </w:r>
  </w:p>
  <w:p w14:paraId="4588F6A3" w14:textId="77777777" w:rsidR="00B1096E" w:rsidRPr="00B10041" w:rsidRDefault="00B1096E" w:rsidP="00510B79">
    <w:pPr>
      <w:ind w:left="-851"/>
    </w:pPr>
    <w:r w:rsidRPr="00B10041">
      <w:t>dnr rs/xxx/20xx/ Id.nr/version</w:t>
    </w:r>
  </w:p>
  <w:p w14:paraId="326A95FF" w14:textId="77777777" w:rsidR="00B1096E" w:rsidRPr="00B10041" w:rsidRDefault="00B1096E" w:rsidP="00510B79">
    <w:pPr>
      <w:ind w:left="-851"/>
    </w:pPr>
  </w:p>
  <w:p w14:paraId="3E0915C1" w14:textId="77777777" w:rsidR="00B1096E" w:rsidRDefault="00B1096E" w:rsidP="00510B79">
    <w:pPr>
      <w:ind w:left="-851"/>
    </w:pPr>
    <w:r>
      <w:t>HANDLÄGGARE</w:t>
    </w:r>
  </w:p>
  <w:p w14:paraId="7D9456D7" w14:textId="77777777" w:rsidR="00B1096E" w:rsidRPr="00B10041" w:rsidRDefault="00B1096E" w:rsidP="00510B79">
    <w:pPr>
      <w:ind w:left="-851"/>
    </w:pPr>
    <w:r w:rsidRPr="00B10041">
      <w:t>Arbetsplats</w:t>
    </w:r>
  </w:p>
  <w:p w14:paraId="3ED46C1E" w14:textId="77777777" w:rsidR="00B1096E" w:rsidRPr="00B10041" w:rsidRDefault="00B1096E" w:rsidP="00510B79">
    <w:pPr>
      <w:ind w:left="-851"/>
    </w:pPr>
    <w:r w:rsidRPr="00B10041">
      <w:t>För- och efternamn</w:t>
    </w:r>
  </w:p>
  <w:p w14:paraId="76449808" w14:textId="77777777" w:rsidR="00B1096E" w:rsidRPr="00B10041" w:rsidRDefault="00B1096E" w:rsidP="00510B79">
    <w:pPr>
      <w:ind w:left="-851"/>
    </w:pPr>
  </w:p>
  <w:p w14:paraId="408962A4" w14:textId="77777777" w:rsidR="00B1096E" w:rsidRDefault="00B1096E" w:rsidP="00510B79">
    <w:pPr>
      <w:ind w:left="-851"/>
    </w:pPr>
    <w:r>
      <w:t xml:space="preserve">GRANSKAD AV: </w:t>
    </w:r>
  </w:p>
  <w:p w14:paraId="719A119B" w14:textId="77777777" w:rsidR="00B1096E" w:rsidRDefault="00B1096E" w:rsidP="00510B79">
    <w:pPr>
      <w:ind w:left="-851"/>
    </w:pPr>
    <w:r>
      <w:t>För- och efternamn</w:t>
    </w:r>
  </w:p>
  <w:p w14:paraId="3EA253F4" w14:textId="77777777" w:rsidR="00B1096E" w:rsidRDefault="00B1096E" w:rsidP="00510B79">
    <w:pPr>
      <w:ind w:left="-851"/>
    </w:pPr>
  </w:p>
  <w:p w14:paraId="747BA02A" w14:textId="77777777" w:rsidR="00B1096E" w:rsidRDefault="00B1096E" w:rsidP="00510B79">
    <w:pPr>
      <w:ind w:left="-851"/>
    </w:pPr>
    <w:r>
      <w:t xml:space="preserve">GODKÄND AV: </w:t>
    </w:r>
  </w:p>
  <w:p w14:paraId="45BC5402" w14:textId="77777777" w:rsidR="00B1096E" w:rsidRDefault="00B1096E" w:rsidP="00510B79">
    <w:pPr>
      <w:ind w:left="-851"/>
    </w:pPr>
    <w:r>
      <w:t>För- och efternamn</w:t>
    </w:r>
  </w:p>
  <w:p w14:paraId="64EFA82A" w14:textId="77777777" w:rsidR="00B1096E" w:rsidRDefault="00B1096E" w:rsidP="00510B79">
    <w:pPr>
      <w:ind w:left="-851"/>
    </w:pPr>
  </w:p>
  <w:p w14:paraId="5913527C" w14:textId="77777777" w:rsidR="00B1096E" w:rsidRDefault="00B1096E" w:rsidP="00510B79">
    <w:pPr>
      <w:ind w:left="-851"/>
    </w:pPr>
    <w:r>
      <w:t xml:space="preserve">GILTIG FR O M: </w:t>
    </w:r>
  </w:p>
  <w:p w14:paraId="55504938" w14:textId="77777777" w:rsidR="00B1096E" w:rsidRDefault="00B1096E" w:rsidP="00510B79">
    <w:pPr>
      <w:ind w:left="-851"/>
    </w:pPr>
    <w:r>
      <w:t>20XX-XX-XX</w:t>
    </w:r>
  </w:p>
  <w:p w14:paraId="0415D1F3" w14:textId="77777777" w:rsidR="00B1096E" w:rsidRDefault="00B1096E" w:rsidP="00510B79">
    <w:pPr>
      <w:ind w:left="-851"/>
    </w:pPr>
  </w:p>
  <w:p w14:paraId="5423FA45" w14:textId="77777777" w:rsidR="00B1096E" w:rsidRPr="00B10041" w:rsidRDefault="00B1096E" w:rsidP="00510B79">
    <w:pPr>
      <w:ind w:left="-851"/>
    </w:pPr>
    <w:r w:rsidRPr="00B10041">
      <w:t>Region jämtland härjedalen</w:t>
    </w:r>
  </w:p>
  <w:p w14:paraId="0344FC3E" w14:textId="77777777" w:rsidR="00B1096E" w:rsidRPr="00B10041" w:rsidRDefault="00B1096E" w:rsidP="00510B79">
    <w:pPr>
      <w:ind w:left="-851"/>
    </w:pPr>
    <w:r w:rsidRPr="00B10041">
      <w:t>Box 654, 831 27 östersund</w:t>
    </w:r>
  </w:p>
  <w:p w14:paraId="088D7B78" w14:textId="77777777" w:rsidR="00B1096E" w:rsidRPr="00B10041" w:rsidRDefault="00B1096E" w:rsidP="00510B79">
    <w:pPr>
      <w:ind w:left="-851"/>
    </w:pPr>
    <w:r w:rsidRPr="00B10041">
      <w:t>www.regionjh.se</w:t>
    </w:r>
  </w:p>
  <w:p w14:paraId="36C64CC4" w14:textId="77777777" w:rsidR="00CA4323" w:rsidRPr="00B1096E" w:rsidRDefault="00CA4323"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1F8B" w14:textId="77777777" w:rsidR="00F51191" w:rsidRDefault="00723A82">
    <w:r>
      <w:rPr>
        <w:noProof/>
        <w:color w:val="000000" w:themeColor="text1"/>
        <w:lang w:eastAsia="sv-SE"/>
      </w:rPr>
      <w:drawing>
        <wp:anchor distT="0" distB="0" distL="114300" distR="114300" simplePos="0" relativeHeight="251664384" behindDoc="0" locked="0" layoutInCell="1" allowOverlap="1" wp14:anchorId="6E87EF3D" wp14:editId="6FF1E707">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BF7A" w14:textId="53540CDA" w:rsidR="00510B79" w:rsidRPr="00B10041" w:rsidRDefault="00FB5A73" w:rsidP="00510B79">
    <w:pPr>
      <w:ind w:left="-851"/>
    </w:pPr>
    <w:bookmarkStart w:id="10" w:name="title_repeat1"/>
    <w:r>
      <w:t>Riktlinjer digitalisering</w:t>
    </w:r>
    <w:bookmarkEnd w:id="10"/>
  </w:p>
  <w:p w14:paraId="0B4866D1" w14:textId="7B6ECFBB" w:rsidR="00510B79" w:rsidRPr="00B10041" w:rsidRDefault="00574D39" w:rsidP="00510B79">
    <w:pPr>
      <w:ind w:left="-851"/>
    </w:pPr>
    <w:r>
      <w:t>D</w:t>
    </w:r>
    <w:r w:rsidR="00510B79" w:rsidRPr="00B10041">
      <w:t xml:space="preserve">nr </w:t>
    </w:r>
    <w:bookmarkStart w:id="11" w:name="TopLevelIdentifier"/>
    <w:r w:rsidR="00F041D8">
      <w:t>RS/731/2019</w:t>
    </w:r>
    <w:bookmarkEnd w:id="11"/>
  </w:p>
  <w:p w14:paraId="739D1BF1" w14:textId="77777777" w:rsidR="00510B79" w:rsidRPr="00B10041" w:rsidRDefault="00510B79" w:rsidP="00510B79">
    <w:pPr>
      <w:ind w:left="-851"/>
    </w:pPr>
  </w:p>
  <w:p w14:paraId="6D45D958" w14:textId="77777777" w:rsidR="00510B79" w:rsidRDefault="00D247E2" w:rsidP="00510B79">
    <w:pPr>
      <w:ind w:left="-851"/>
    </w:pPr>
    <w:r>
      <w:t>Handläggare</w:t>
    </w:r>
  </w:p>
  <w:p w14:paraId="2BAFFB48" w14:textId="104DC451" w:rsidR="00510B79" w:rsidRDefault="00FB5A73" w:rsidP="00510B79">
    <w:pPr>
      <w:ind w:left="-851"/>
    </w:pPr>
    <w:bookmarkStart w:id="12" w:name="CreatedByPersonAlias"/>
    <w:r>
      <w:t>Mikael Ferm</w:t>
    </w:r>
    <w:bookmarkEnd w:id="12"/>
  </w:p>
  <w:p w14:paraId="1947CBCE" w14:textId="5371167B" w:rsidR="00B45704" w:rsidRPr="00B10041" w:rsidRDefault="00F041D8" w:rsidP="00B45704">
    <w:pPr>
      <w:ind w:left="-851"/>
    </w:pPr>
    <w:bookmarkStart w:id="13" w:name="orgUnitName"/>
    <w:r>
      <w:t>Samordningskansliet</w:t>
    </w:r>
    <w:bookmarkEnd w:id="13"/>
  </w:p>
  <w:p w14:paraId="72625EB9" w14:textId="77777777" w:rsidR="00510B79" w:rsidRDefault="00510B79" w:rsidP="00510B79">
    <w:pPr>
      <w:ind w:left="-851"/>
    </w:pPr>
  </w:p>
  <w:p w14:paraId="42D8C496" w14:textId="77777777" w:rsidR="00510B79" w:rsidRPr="00B10041" w:rsidRDefault="003F73E1" w:rsidP="00510B79">
    <w:pPr>
      <w:ind w:left="-851"/>
    </w:pPr>
    <w:r>
      <w:t>Region Jämtland H</w:t>
    </w:r>
    <w:r w:rsidR="00510B79" w:rsidRPr="00B10041">
      <w:t>ärjedalen</w:t>
    </w:r>
  </w:p>
  <w:p w14:paraId="10FA7F31" w14:textId="77777777" w:rsidR="00510B79" w:rsidRPr="00B10041" w:rsidRDefault="003F73E1" w:rsidP="00510B79">
    <w:pPr>
      <w:ind w:left="-851"/>
    </w:pPr>
    <w:r>
      <w:t>Box 654, 831 27 Ö</w:t>
    </w:r>
    <w:r w:rsidR="00510B79" w:rsidRPr="00B10041">
      <w:t>stersund</w:t>
    </w:r>
  </w:p>
  <w:p w14:paraId="74EE4653" w14:textId="77777777" w:rsidR="00510B79" w:rsidRPr="00B10041" w:rsidRDefault="00510B79" w:rsidP="00510B79">
    <w:pPr>
      <w:ind w:left="-851"/>
    </w:pPr>
    <w:r w:rsidRPr="00B10041">
      <w:t>www.regionjh.se</w:t>
    </w:r>
  </w:p>
  <w:p w14:paraId="740CE1F3" w14:textId="77777777" w:rsidR="00510B79" w:rsidRPr="00B1096E" w:rsidRDefault="00510B79" w:rsidP="00B1096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0C05" w14:textId="77777777" w:rsidR="004E714A" w:rsidRPr="00B1096E" w:rsidRDefault="004E714A"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B68E" w14:textId="77777777" w:rsidR="001B39E1" w:rsidRDefault="001B39E1" w:rsidP="00E47EFD">
      <w:r>
        <w:separator/>
      </w:r>
    </w:p>
  </w:footnote>
  <w:footnote w:type="continuationSeparator" w:id="0">
    <w:p w14:paraId="6F845E3D" w14:textId="77777777" w:rsidR="001B39E1" w:rsidRDefault="001B39E1"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431A" w14:textId="77777777" w:rsidR="003F73E1" w:rsidRDefault="003F73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728A" w14:textId="77777777" w:rsidR="00E47EFD" w:rsidRDefault="00C302A3"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60"/>
      <w:gridCol w:w="1409"/>
    </w:tblGrid>
    <w:tr w:rsidR="00575EB0" w14:paraId="57C9D88D" w14:textId="77777777" w:rsidTr="00B3112D">
      <w:tc>
        <w:tcPr>
          <w:tcW w:w="6804" w:type="dxa"/>
        </w:tcPr>
        <w:p w14:paraId="6553F498" w14:textId="4123811F" w:rsidR="00575EB0" w:rsidRDefault="00FB5A73" w:rsidP="00C302A3">
          <w:pPr>
            <w:tabs>
              <w:tab w:val="right" w:pos="9498"/>
            </w:tabs>
            <w:ind w:right="-1417"/>
            <w:rPr>
              <w:color w:val="7F7F7F" w:themeColor="text1" w:themeTint="80"/>
            </w:rPr>
          </w:pPr>
          <w:bookmarkStart w:id="6" w:name="title_repeat2"/>
          <w:r>
            <w:t>Riktlinjer digitalisering</w:t>
          </w:r>
          <w:bookmarkEnd w:id="6"/>
        </w:p>
      </w:tc>
      <w:tc>
        <w:tcPr>
          <w:tcW w:w="1418" w:type="dxa"/>
        </w:tcPr>
        <w:p w14:paraId="60DB4A9A" w14:textId="77777777" w:rsidR="00575EB0" w:rsidRDefault="00575EB0"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sidR="00046B2C">
            <w:rPr>
              <w:noProof/>
            </w:rPr>
            <w:t>1</w:t>
          </w:r>
          <w:r w:rsidRPr="00B1096E">
            <w:fldChar w:fldCharType="end"/>
          </w:r>
          <w:r w:rsidRPr="00B1096E">
            <w:t>(</w:t>
          </w:r>
          <w:r w:rsidR="00FB5A73">
            <w:fldChar w:fldCharType="begin"/>
          </w:r>
          <w:r w:rsidR="00FB5A73">
            <w:instrText xml:space="preserve"> NUMPAGES  \* Arabic  \* MERGEFORMAT </w:instrText>
          </w:r>
          <w:r w:rsidR="00FB5A73">
            <w:fldChar w:fldCharType="separate"/>
          </w:r>
          <w:r w:rsidR="00046B2C">
            <w:rPr>
              <w:noProof/>
            </w:rPr>
            <w:t>4</w:t>
          </w:r>
          <w:r w:rsidR="00FB5A73">
            <w:rPr>
              <w:noProof/>
            </w:rPr>
            <w:fldChar w:fldCharType="end"/>
          </w:r>
          <w:r w:rsidRPr="00B1096E">
            <w:t>)</w:t>
          </w:r>
        </w:p>
      </w:tc>
    </w:tr>
  </w:tbl>
  <w:p w14:paraId="7585748F" w14:textId="77777777" w:rsidR="00575EB0" w:rsidRPr="00411ACA" w:rsidRDefault="00575EB0"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428C" w14:textId="77777777" w:rsidR="0073162A" w:rsidRDefault="006C0A39"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1A845656" wp14:editId="61F0D0D2">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E38D8BA" w14:textId="77777777" w:rsidR="006C0A39" w:rsidRDefault="006C0A39"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5656"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2E38D8BA" w14:textId="77777777" w:rsidR="006C0A39" w:rsidRDefault="006C0A39"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DC5591"/>
    <w:multiLevelType w:val="hybridMultilevel"/>
    <w:tmpl w:val="B90487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D2F6DD3"/>
    <w:multiLevelType w:val="hybridMultilevel"/>
    <w:tmpl w:val="3118E2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0FB95DD8"/>
    <w:multiLevelType w:val="hybridMultilevel"/>
    <w:tmpl w:val="DB2A5A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3C3524A"/>
    <w:multiLevelType w:val="multilevel"/>
    <w:tmpl w:val="B4A2499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5E05B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91467E"/>
    <w:multiLevelType w:val="hybridMultilevel"/>
    <w:tmpl w:val="BC266C84"/>
    <w:lvl w:ilvl="0" w:tplc="8C6230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9ED5D6D"/>
    <w:multiLevelType w:val="hybridMultilevel"/>
    <w:tmpl w:val="B63A6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2A03B1"/>
    <w:multiLevelType w:val="hybridMultilevel"/>
    <w:tmpl w:val="8B9AFFB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DC24352"/>
    <w:multiLevelType w:val="hybridMultilevel"/>
    <w:tmpl w:val="BAA602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E3A52E3"/>
    <w:multiLevelType w:val="hybridMultilevel"/>
    <w:tmpl w:val="34669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034912"/>
    <w:multiLevelType w:val="hybridMultilevel"/>
    <w:tmpl w:val="ABCC2F96"/>
    <w:lvl w:ilvl="0" w:tplc="DD689DE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79597B"/>
    <w:multiLevelType w:val="multilevel"/>
    <w:tmpl w:val="34FC0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1"/>
  </w:num>
  <w:num w:numId="4">
    <w:abstractNumId w:val="25"/>
  </w:num>
  <w:num w:numId="5">
    <w:abstractNumId w:val="14"/>
  </w:num>
  <w:num w:numId="6">
    <w:abstractNumId w:val="14"/>
  </w:num>
  <w:num w:numId="7">
    <w:abstractNumId w:val="14"/>
  </w:num>
  <w:num w:numId="8">
    <w:abstractNumId w:val="14"/>
  </w:num>
  <w:num w:numId="9">
    <w:abstractNumId w:val="20"/>
  </w:num>
  <w:num w:numId="10">
    <w:abstractNumId w:val="19"/>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7"/>
  </w:num>
  <w:num w:numId="24">
    <w:abstractNumId w:val="26"/>
  </w:num>
  <w:num w:numId="25">
    <w:abstractNumId w:val="24"/>
  </w:num>
  <w:num w:numId="26">
    <w:abstractNumId w:val="22"/>
  </w:num>
  <w:num w:numId="27">
    <w:abstractNumId w:val="27"/>
  </w:num>
  <w:num w:numId="28">
    <w:abstractNumId w:val="27"/>
  </w:num>
  <w:num w:numId="29">
    <w:abstractNumId w:val="27"/>
  </w:num>
  <w:num w:numId="30">
    <w:abstractNumId w:val="27"/>
  </w:num>
  <w:num w:numId="31">
    <w:abstractNumId w:val="8"/>
  </w:num>
  <w:num w:numId="32">
    <w:abstractNumId w:val="9"/>
  </w:num>
  <w:num w:numId="33">
    <w:abstractNumId w:val="16"/>
  </w:num>
  <w:num w:numId="34">
    <w:abstractNumId w:val="15"/>
  </w:num>
  <w:num w:numId="35">
    <w:abstractNumId w:val="11"/>
  </w:num>
  <w:num w:numId="36">
    <w:abstractNumId w:val="23"/>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EAB"/>
    <w:rsid w:val="00024E11"/>
    <w:rsid w:val="00026581"/>
    <w:rsid w:val="00031A64"/>
    <w:rsid w:val="000364F5"/>
    <w:rsid w:val="000411D1"/>
    <w:rsid w:val="0004443D"/>
    <w:rsid w:val="00046B2C"/>
    <w:rsid w:val="000559F7"/>
    <w:rsid w:val="00060C2E"/>
    <w:rsid w:val="0006595E"/>
    <w:rsid w:val="00067B5A"/>
    <w:rsid w:val="00077AB2"/>
    <w:rsid w:val="00086122"/>
    <w:rsid w:val="000A38B7"/>
    <w:rsid w:val="000B220F"/>
    <w:rsid w:val="000B7CDE"/>
    <w:rsid w:val="000C2EF5"/>
    <w:rsid w:val="000C4469"/>
    <w:rsid w:val="000C44D9"/>
    <w:rsid w:val="000C52D7"/>
    <w:rsid w:val="000D6D72"/>
    <w:rsid w:val="000F7DF3"/>
    <w:rsid w:val="0010411B"/>
    <w:rsid w:val="001121C1"/>
    <w:rsid w:val="00121764"/>
    <w:rsid w:val="00136754"/>
    <w:rsid w:val="00147AC1"/>
    <w:rsid w:val="00161083"/>
    <w:rsid w:val="0018126E"/>
    <w:rsid w:val="0018483D"/>
    <w:rsid w:val="0018596F"/>
    <w:rsid w:val="00187133"/>
    <w:rsid w:val="00190C5E"/>
    <w:rsid w:val="001A4548"/>
    <w:rsid w:val="001A4564"/>
    <w:rsid w:val="001B0D52"/>
    <w:rsid w:val="001B1282"/>
    <w:rsid w:val="001B1F07"/>
    <w:rsid w:val="001B39E1"/>
    <w:rsid w:val="001B58E8"/>
    <w:rsid w:val="001B65C1"/>
    <w:rsid w:val="001B7097"/>
    <w:rsid w:val="001B71DC"/>
    <w:rsid w:val="001C4C18"/>
    <w:rsid w:val="001C7DE6"/>
    <w:rsid w:val="001D3A72"/>
    <w:rsid w:val="001E1BEB"/>
    <w:rsid w:val="001F5045"/>
    <w:rsid w:val="001F5159"/>
    <w:rsid w:val="001F56D4"/>
    <w:rsid w:val="00201A0C"/>
    <w:rsid w:val="00202E0C"/>
    <w:rsid w:val="00205FC7"/>
    <w:rsid w:val="002155F0"/>
    <w:rsid w:val="00217CC4"/>
    <w:rsid w:val="0022259F"/>
    <w:rsid w:val="00225FFD"/>
    <w:rsid w:val="00234DE2"/>
    <w:rsid w:val="0024266E"/>
    <w:rsid w:val="00242BFD"/>
    <w:rsid w:val="00246422"/>
    <w:rsid w:val="0025598C"/>
    <w:rsid w:val="0025719F"/>
    <w:rsid w:val="002738D6"/>
    <w:rsid w:val="00275969"/>
    <w:rsid w:val="00275CC7"/>
    <w:rsid w:val="00280384"/>
    <w:rsid w:val="00293FE9"/>
    <w:rsid w:val="002978AD"/>
    <w:rsid w:val="002A7A36"/>
    <w:rsid w:val="002C03B4"/>
    <w:rsid w:val="002C2317"/>
    <w:rsid w:val="002E598A"/>
    <w:rsid w:val="002E7947"/>
    <w:rsid w:val="002F00BE"/>
    <w:rsid w:val="00306943"/>
    <w:rsid w:val="00310866"/>
    <w:rsid w:val="003151F4"/>
    <w:rsid w:val="0031681C"/>
    <w:rsid w:val="00322C4D"/>
    <w:rsid w:val="00326C76"/>
    <w:rsid w:val="003270B9"/>
    <w:rsid w:val="003339CE"/>
    <w:rsid w:val="00333EA7"/>
    <w:rsid w:val="0033565E"/>
    <w:rsid w:val="00335CA0"/>
    <w:rsid w:val="00346C20"/>
    <w:rsid w:val="00351EFF"/>
    <w:rsid w:val="0035326B"/>
    <w:rsid w:val="003546B2"/>
    <w:rsid w:val="00360A50"/>
    <w:rsid w:val="00375A00"/>
    <w:rsid w:val="003841CF"/>
    <w:rsid w:val="00384DEC"/>
    <w:rsid w:val="0039567B"/>
    <w:rsid w:val="00395880"/>
    <w:rsid w:val="00395A6D"/>
    <w:rsid w:val="003B00D6"/>
    <w:rsid w:val="003B2A5C"/>
    <w:rsid w:val="003B70D5"/>
    <w:rsid w:val="003C4C7E"/>
    <w:rsid w:val="003C761E"/>
    <w:rsid w:val="003E31CE"/>
    <w:rsid w:val="003E5386"/>
    <w:rsid w:val="003E63DA"/>
    <w:rsid w:val="003E7B26"/>
    <w:rsid w:val="003F5483"/>
    <w:rsid w:val="003F6EEC"/>
    <w:rsid w:val="003F73E1"/>
    <w:rsid w:val="00411ACA"/>
    <w:rsid w:val="00413613"/>
    <w:rsid w:val="00414926"/>
    <w:rsid w:val="00427494"/>
    <w:rsid w:val="004446DE"/>
    <w:rsid w:val="00452194"/>
    <w:rsid w:val="004566AC"/>
    <w:rsid w:val="00462F74"/>
    <w:rsid w:val="004655C1"/>
    <w:rsid w:val="00475373"/>
    <w:rsid w:val="004756E4"/>
    <w:rsid w:val="00475C12"/>
    <w:rsid w:val="00476F97"/>
    <w:rsid w:val="00482465"/>
    <w:rsid w:val="00482AE2"/>
    <w:rsid w:val="00486302"/>
    <w:rsid w:val="004C43DF"/>
    <w:rsid w:val="004D50C2"/>
    <w:rsid w:val="004E4B74"/>
    <w:rsid w:val="004E714A"/>
    <w:rsid w:val="004F0685"/>
    <w:rsid w:val="004F29E8"/>
    <w:rsid w:val="004F462C"/>
    <w:rsid w:val="004F78FD"/>
    <w:rsid w:val="00501EAE"/>
    <w:rsid w:val="00510B79"/>
    <w:rsid w:val="00531BB9"/>
    <w:rsid w:val="00537E25"/>
    <w:rsid w:val="00544271"/>
    <w:rsid w:val="005446D5"/>
    <w:rsid w:val="00544C1D"/>
    <w:rsid w:val="00547CD6"/>
    <w:rsid w:val="005572A9"/>
    <w:rsid w:val="00560E21"/>
    <w:rsid w:val="0056126C"/>
    <w:rsid w:val="00562738"/>
    <w:rsid w:val="00564803"/>
    <w:rsid w:val="005706DA"/>
    <w:rsid w:val="00574D39"/>
    <w:rsid w:val="00575EB0"/>
    <w:rsid w:val="005831EF"/>
    <w:rsid w:val="005939B5"/>
    <w:rsid w:val="005A49D5"/>
    <w:rsid w:val="005A6BA6"/>
    <w:rsid w:val="005B4D71"/>
    <w:rsid w:val="005B7E67"/>
    <w:rsid w:val="005C103C"/>
    <w:rsid w:val="005C2126"/>
    <w:rsid w:val="005C3B21"/>
    <w:rsid w:val="005C5927"/>
    <w:rsid w:val="005D0E89"/>
    <w:rsid w:val="005F0095"/>
    <w:rsid w:val="005F10C7"/>
    <w:rsid w:val="0060088B"/>
    <w:rsid w:val="006039F2"/>
    <w:rsid w:val="0061408B"/>
    <w:rsid w:val="00622545"/>
    <w:rsid w:val="00623350"/>
    <w:rsid w:val="00624BAA"/>
    <w:rsid w:val="00624CD9"/>
    <w:rsid w:val="006320C0"/>
    <w:rsid w:val="006365A2"/>
    <w:rsid w:val="00636904"/>
    <w:rsid w:val="0064178B"/>
    <w:rsid w:val="0064225D"/>
    <w:rsid w:val="00656067"/>
    <w:rsid w:val="006759FC"/>
    <w:rsid w:val="00684075"/>
    <w:rsid w:val="006842F3"/>
    <w:rsid w:val="006869DF"/>
    <w:rsid w:val="006939D9"/>
    <w:rsid w:val="006952B2"/>
    <w:rsid w:val="006A0C1D"/>
    <w:rsid w:val="006A51A0"/>
    <w:rsid w:val="006B4615"/>
    <w:rsid w:val="006C0A39"/>
    <w:rsid w:val="006D4CA5"/>
    <w:rsid w:val="00704D12"/>
    <w:rsid w:val="00705E25"/>
    <w:rsid w:val="007071B1"/>
    <w:rsid w:val="00723A82"/>
    <w:rsid w:val="007300EA"/>
    <w:rsid w:val="0073162A"/>
    <w:rsid w:val="00733873"/>
    <w:rsid w:val="00743B80"/>
    <w:rsid w:val="0074542B"/>
    <w:rsid w:val="00755B00"/>
    <w:rsid w:val="007572CF"/>
    <w:rsid w:val="00771348"/>
    <w:rsid w:val="007852F4"/>
    <w:rsid w:val="0078611C"/>
    <w:rsid w:val="00795451"/>
    <w:rsid w:val="007A61C0"/>
    <w:rsid w:val="007E0BE2"/>
    <w:rsid w:val="007E4D01"/>
    <w:rsid w:val="007F21C4"/>
    <w:rsid w:val="007F3E99"/>
    <w:rsid w:val="007F3EEE"/>
    <w:rsid w:val="007F7906"/>
    <w:rsid w:val="00802900"/>
    <w:rsid w:val="00805F58"/>
    <w:rsid w:val="00811D42"/>
    <w:rsid w:val="008212A3"/>
    <w:rsid w:val="0082473C"/>
    <w:rsid w:val="00826305"/>
    <w:rsid w:val="008350E1"/>
    <w:rsid w:val="00854E4A"/>
    <w:rsid w:val="008715B0"/>
    <w:rsid w:val="0087174A"/>
    <w:rsid w:val="00872913"/>
    <w:rsid w:val="00893966"/>
    <w:rsid w:val="0089517F"/>
    <w:rsid w:val="008A42AE"/>
    <w:rsid w:val="008E2733"/>
    <w:rsid w:val="008F7418"/>
    <w:rsid w:val="009010FD"/>
    <w:rsid w:val="00904A90"/>
    <w:rsid w:val="009057ED"/>
    <w:rsid w:val="009112F5"/>
    <w:rsid w:val="00916984"/>
    <w:rsid w:val="0092563D"/>
    <w:rsid w:val="00933379"/>
    <w:rsid w:val="00934B35"/>
    <w:rsid w:val="00940225"/>
    <w:rsid w:val="0095109C"/>
    <w:rsid w:val="00951731"/>
    <w:rsid w:val="00952645"/>
    <w:rsid w:val="009558EE"/>
    <w:rsid w:val="009602A1"/>
    <w:rsid w:val="00963A91"/>
    <w:rsid w:val="00964586"/>
    <w:rsid w:val="009838D4"/>
    <w:rsid w:val="00985EE2"/>
    <w:rsid w:val="009913C9"/>
    <w:rsid w:val="0099201C"/>
    <w:rsid w:val="009B6439"/>
    <w:rsid w:val="009C60CD"/>
    <w:rsid w:val="009D3C8C"/>
    <w:rsid w:val="009D3F94"/>
    <w:rsid w:val="009F5473"/>
    <w:rsid w:val="00A02232"/>
    <w:rsid w:val="00A039E9"/>
    <w:rsid w:val="00A03C2F"/>
    <w:rsid w:val="00A20DC9"/>
    <w:rsid w:val="00A21254"/>
    <w:rsid w:val="00A23DF1"/>
    <w:rsid w:val="00A31534"/>
    <w:rsid w:val="00A47C5F"/>
    <w:rsid w:val="00A677E7"/>
    <w:rsid w:val="00A71634"/>
    <w:rsid w:val="00A735CA"/>
    <w:rsid w:val="00A74E39"/>
    <w:rsid w:val="00A770F3"/>
    <w:rsid w:val="00A819AD"/>
    <w:rsid w:val="00A8463F"/>
    <w:rsid w:val="00A85FC7"/>
    <w:rsid w:val="00A918F3"/>
    <w:rsid w:val="00A9556D"/>
    <w:rsid w:val="00AA10E7"/>
    <w:rsid w:val="00AA4D5B"/>
    <w:rsid w:val="00AB2EE6"/>
    <w:rsid w:val="00AB302B"/>
    <w:rsid w:val="00AB3CB1"/>
    <w:rsid w:val="00AB467A"/>
    <w:rsid w:val="00AB5EA8"/>
    <w:rsid w:val="00AC41A4"/>
    <w:rsid w:val="00AD1B53"/>
    <w:rsid w:val="00AD25D3"/>
    <w:rsid w:val="00AE6EA9"/>
    <w:rsid w:val="00AE7146"/>
    <w:rsid w:val="00AE76DA"/>
    <w:rsid w:val="00AF32F7"/>
    <w:rsid w:val="00AF5970"/>
    <w:rsid w:val="00B10041"/>
    <w:rsid w:val="00B1096E"/>
    <w:rsid w:val="00B1333F"/>
    <w:rsid w:val="00B254D4"/>
    <w:rsid w:val="00B27756"/>
    <w:rsid w:val="00B3112D"/>
    <w:rsid w:val="00B328D6"/>
    <w:rsid w:val="00B348C6"/>
    <w:rsid w:val="00B36968"/>
    <w:rsid w:val="00B44297"/>
    <w:rsid w:val="00B45704"/>
    <w:rsid w:val="00B500FB"/>
    <w:rsid w:val="00B6296F"/>
    <w:rsid w:val="00B62F1C"/>
    <w:rsid w:val="00B74E57"/>
    <w:rsid w:val="00B87B4F"/>
    <w:rsid w:val="00BA5BEF"/>
    <w:rsid w:val="00BB1BDF"/>
    <w:rsid w:val="00BB3737"/>
    <w:rsid w:val="00BC0851"/>
    <w:rsid w:val="00BC0F30"/>
    <w:rsid w:val="00BC5627"/>
    <w:rsid w:val="00BD4138"/>
    <w:rsid w:val="00BD56BC"/>
    <w:rsid w:val="00BE1AD0"/>
    <w:rsid w:val="00BE2068"/>
    <w:rsid w:val="00BE23D9"/>
    <w:rsid w:val="00BE39E8"/>
    <w:rsid w:val="00BE7284"/>
    <w:rsid w:val="00BF4045"/>
    <w:rsid w:val="00BF5108"/>
    <w:rsid w:val="00C0097E"/>
    <w:rsid w:val="00C010BC"/>
    <w:rsid w:val="00C03B38"/>
    <w:rsid w:val="00C07439"/>
    <w:rsid w:val="00C11B2F"/>
    <w:rsid w:val="00C302A3"/>
    <w:rsid w:val="00C348DB"/>
    <w:rsid w:val="00C42B7D"/>
    <w:rsid w:val="00C44858"/>
    <w:rsid w:val="00C64560"/>
    <w:rsid w:val="00C67CFD"/>
    <w:rsid w:val="00C8123C"/>
    <w:rsid w:val="00C83701"/>
    <w:rsid w:val="00C877AC"/>
    <w:rsid w:val="00C93492"/>
    <w:rsid w:val="00C94416"/>
    <w:rsid w:val="00C949DA"/>
    <w:rsid w:val="00C95FF0"/>
    <w:rsid w:val="00C9691B"/>
    <w:rsid w:val="00C97AFF"/>
    <w:rsid w:val="00CA009E"/>
    <w:rsid w:val="00CA4323"/>
    <w:rsid w:val="00CC55ED"/>
    <w:rsid w:val="00CD0A1E"/>
    <w:rsid w:val="00D04789"/>
    <w:rsid w:val="00D138EC"/>
    <w:rsid w:val="00D2028A"/>
    <w:rsid w:val="00D21159"/>
    <w:rsid w:val="00D22325"/>
    <w:rsid w:val="00D22B89"/>
    <w:rsid w:val="00D247E2"/>
    <w:rsid w:val="00D45770"/>
    <w:rsid w:val="00D46D41"/>
    <w:rsid w:val="00D57221"/>
    <w:rsid w:val="00D62594"/>
    <w:rsid w:val="00D66306"/>
    <w:rsid w:val="00D70829"/>
    <w:rsid w:val="00D7086E"/>
    <w:rsid w:val="00D779F0"/>
    <w:rsid w:val="00D93BBF"/>
    <w:rsid w:val="00D969C7"/>
    <w:rsid w:val="00DA107F"/>
    <w:rsid w:val="00DA329B"/>
    <w:rsid w:val="00DA47E7"/>
    <w:rsid w:val="00DB3788"/>
    <w:rsid w:val="00DC2069"/>
    <w:rsid w:val="00DC6B3B"/>
    <w:rsid w:val="00DD14B2"/>
    <w:rsid w:val="00DD49AF"/>
    <w:rsid w:val="00DE67D1"/>
    <w:rsid w:val="00DF388F"/>
    <w:rsid w:val="00DF4EB9"/>
    <w:rsid w:val="00E063B9"/>
    <w:rsid w:val="00E21B38"/>
    <w:rsid w:val="00E32ACD"/>
    <w:rsid w:val="00E3532C"/>
    <w:rsid w:val="00E35CB0"/>
    <w:rsid w:val="00E35F4F"/>
    <w:rsid w:val="00E42AE0"/>
    <w:rsid w:val="00E47EFD"/>
    <w:rsid w:val="00E5537A"/>
    <w:rsid w:val="00E62DB5"/>
    <w:rsid w:val="00E6548E"/>
    <w:rsid w:val="00E65DA0"/>
    <w:rsid w:val="00E704D0"/>
    <w:rsid w:val="00E87F76"/>
    <w:rsid w:val="00E97CE5"/>
    <w:rsid w:val="00EA1178"/>
    <w:rsid w:val="00EC0D22"/>
    <w:rsid w:val="00EC14F2"/>
    <w:rsid w:val="00EC3D78"/>
    <w:rsid w:val="00EC4029"/>
    <w:rsid w:val="00EC5E23"/>
    <w:rsid w:val="00EC61C0"/>
    <w:rsid w:val="00ED40EE"/>
    <w:rsid w:val="00EE7C8A"/>
    <w:rsid w:val="00EF42A6"/>
    <w:rsid w:val="00EF4D49"/>
    <w:rsid w:val="00EF713F"/>
    <w:rsid w:val="00F041D8"/>
    <w:rsid w:val="00F0660D"/>
    <w:rsid w:val="00F0725D"/>
    <w:rsid w:val="00F21247"/>
    <w:rsid w:val="00F30949"/>
    <w:rsid w:val="00F30CB2"/>
    <w:rsid w:val="00F3525B"/>
    <w:rsid w:val="00F51191"/>
    <w:rsid w:val="00F547D0"/>
    <w:rsid w:val="00F61B87"/>
    <w:rsid w:val="00F74AC7"/>
    <w:rsid w:val="00F76194"/>
    <w:rsid w:val="00F76FE2"/>
    <w:rsid w:val="00F80472"/>
    <w:rsid w:val="00F86032"/>
    <w:rsid w:val="00F863A9"/>
    <w:rsid w:val="00F86927"/>
    <w:rsid w:val="00F91949"/>
    <w:rsid w:val="00F933D3"/>
    <w:rsid w:val="00FA00F5"/>
    <w:rsid w:val="00FA6494"/>
    <w:rsid w:val="00FA794C"/>
    <w:rsid w:val="00FB295F"/>
    <w:rsid w:val="00FB5A73"/>
    <w:rsid w:val="00FC0C4F"/>
    <w:rsid w:val="00FC1130"/>
    <w:rsid w:val="00FC4170"/>
    <w:rsid w:val="00FC5731"/>
    <w:rsid w:val="00FD624B"/>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4702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4"/>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4"/>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4"/>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4"/>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4"/>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3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3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5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paragraph" w:styleId="Liststycke">
    <w:name w:val="List Paragraph"/>
    <w:basedOn w:val="Normal"/>
    <w:uiPriority w:val="34"/>
    <w:qFormat/>
    <w:rsid w:val="00AD1B53"/>
    <w:pPr>
      <w:ind w:left="720"/>
      <w:contextualSpacing/>
    </w:pPr>
    <w:rPr>
      <w:rFonts w:ascii="Times New Roman" w:eastAsiaTheme="minorEastAsia" w:hAnsi="Times New Roman" w:cs="Times New Roman"/>
      <w:sz w:val="24"/>
      <w:szCs w:val="24"/>
      <w:lang w:eastAsia="sv-SE"/>
    </w:rPr>
  </w:style>
  <w:style w:type="character" w:styleId="Olstomnmnande">
    <w:name w:val="Unresolved Mention"/>
    <w:basedOn w:val="Standardstycketeckensnitt"/>
    <w:uiPriority w:val="99"/>
    <w:semiHidden/>
    <w:unhideWhenUsed/>
    <w:rsid w:val="0020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9744">
      <w:bodyDiv w:val="1"/>
      <w:marLeft w:val="0"/>
      <w:marRight w:val="0"/>
      <w:marTop w:val="0"/>
      <w:marBottom w:val="0"/>
      <w:divBdr>
        <w:top w:val="none" w:sz="0" w:space="0" w:color="auto"/>
        <w:left w:val="none" w:sz="0" w:space="0" w:color="auto"/>
        <w:bottom w:val="none" w:sz="0" w:space="0" w:color="auto"/>
        <w:right w:val="none" w:sz="0" w:space="0" w:color="auto"/>
      </w:divBdr>
    </w:div>
    <w:div w:id="226575047">
      <w:bodyDiv w:val="1"/>
      <w:marLeft w:val="0"/>
      <w:marRight w:val="0"/>
      <w:marTop w:val="0"/>
      <w:marBottom w:val="0"/>
      <w:divBdr>
        <w:top w:val="none" w:sz="0" w:space="0" w:color="auto"/>
        <w:left w:val="none" w:sz="0" w:space="0" w:color="auto"/>
        <w:bottom w:val="none" w:sz="0" w:space="0" w:color="auto"/>
        <w:right w:val="none" w:sz="0" w:space="0" w:color="auto"/>
      </w:divBdr>
    </w:div>
    <w:div w:id="239410547">
      <w:bodyDiv w:val="1"/>
      <w:marLeft w:val="0"/>
      <w:marRight w:val="0"/>
      <w:marTop w:val="0"/>
      <w:marBottom w:val="0"/>
      <w:divBdr>
        <w:top w:val="none" w:sz="0" w:space="0" w:color="auto"/>
        <w:left w:val="none" w:sz="0" w:space="0" w:color="auto"/>
        <w:bottom w:val="none" w:sz="0" w:space="0" w:color="auto"/>
        <w:right w:val="none" w:sz="0" w:space="0" w:color="auto"/>
      </w:divBdr>
    </w:div>
    <w:div w:id="440951523">
      <w:bodyDiv w:val="1"/>
      <w:marLeft w:val="0"/>
      <w:marRight w:val="0"/>
      <w:marTop w:val="0"/>
      <w:marBottom w:val="0"/>
      <w:divBdr>
        <w:top w:val="none" w:sz="0" w:space="0" w:color="auto"/>
        <w:left w:val="none" w:sz="0" w:space="0" w:color="auto"/>
        <w:bottom w:val="none" w:sz="0" w:space="0" w:color="auto"/>
        <w:right w:val="none" w:sz="0" w:space="0" w:color="auto"/>
      </w:divBdr>
    </w:div>
    <w:div w:id="752511356">
      <w:bodyDiv w:val="1"/>
      <w:marLeft w:val="0"/>
      <w:marRight w:val="0"/>
      <w:marTop w:val="0"/>
      <w:marBottom w:val="0"/>
      <w:divBdr>
        <w:top w:val="none" w:sz="0" w:space="0" w:color="auto"/>
        <w:left w:val="none" w:sz="0" w:space="0" w:color="auto"/>
        <w:bottom w:val="none" w:sz="0" w:space="0" w:color="auto"/>
        <w:right w:val="none" w:sz="0" w:space="0" w:color="auto"/>
      </w:divBdr>
    </w:div>
    <w:div w:id="820805114">
      <w:bodyDiv w:val="1"/>
      <w:marLeft w:val="0"/>
      <w:marRight w:val="0"/>
      <w:marTop w:val="0"/>
      <w:marBottom w:val="0"/>
      <w:divBdr>
        <w:top w:val="none" w:sz="0" w:space="0" w:color="auto"/>
        <w:left w:val="none" w:sz="0" w:space="0" w:color="auto"/>
        <w:bottom w:val="none" w:sz="0" w:space="0" w:color="auto"/>
        <w:right w:val="none" w:sz="0" w:space="0" w:color="auto"/>
      </w:divBdr>
    </w:div>
    <w:div w:id="1158809998">
      <w:bodyDiv w:val="1"/>
      <w:marLeft w:val="0"/>
      <w:marRight w:val="0"/>
      <w:marTop w:val="0"/>
      <w:marBottom w:val="0"/>
      <w:divBdr>
        <w:top w:val="none" w:sz="0" w:space="0" w:color="auto"/>
        <w:left w:val="none" w:sz="0" w:space="0" w:color="auto"/>
        <w:bottom w:val="none" w:sz="0" w:space="0" w:color="auto"/>
        <w:right w:val="none" w:sz="0" w:space="0" w:color="auto"/>
      </w:divBdr>
    </w:div>
    <w:div w:id="1260021602">
      <w:bodyDiv w:val="1"/>
      <w:marLeft w:val="0"/>
      <w:marRight w:val="0"/>
      <w:marTop w:val="0"/>
      <w:marBottom w:val="0"/>
      <w:divBdr>
        <w:top w:val="none" w:sz="0" w:space="0" w:color="auto"/>
        <w:left w:val="none" w:sz="0" w:space="0" w:color="auto"/>
        <w:bottom w:val="none" w:sz="0" w:space="0" w:color="auto"/>
        <w:right w:val="none" w:sz="0" w:space="0" w:color="auto"/>
      </w:divBdr>
    </w:div>
    <w:div w:id="1715881773">
      <w:bodyDiv w:val="1"/>
      <w:marLeft w:val="0"/>
      <w:marRight w:val="0"/>
      <w:marTop w:val="0"/>
      <w:marBottom w:val="0"/>
      <w:divBdr>
        <w:top w:val="none" w:sz="0" w:space="0" w:color="auto"/>
        <w:left w:val="none" w:sz="0" w:space="0" w:color="auto"/>
        <w:bottom w:val="none" w:sz="0" w:space="0" w:color="auto"/>
        <w:right w:val="none" w:sz="0" w:space="0" w:color="auto"/>
      </w:divBdr>
    </w:div>
    <w:div w:id="2042512745">
      <w:bodyDiv w:val="1"/>
      <w:marLeft w:val="0"/>
      <w:marRight w:val="0"/>
      <w:marTop w:val="0"/>
      <w:marBottom w:val="0"/>
      <w:divBdr>
        <w:top w:val="none" w:sz="0" w:space="0" w:color="auto"/>
        <w:left w:val="none" w:sz="0" w:space="0" w:color="auto"/>
        <w:bottom w:val="none" w:sz="0" w:space="0" w:color="auto"/>
        <w:right w:val="none" w:sz="0" w:space="0" w:color="auto"/>
      </w:divBdr>
    </w:div>
    <w:div w:id="2077891544">
      <w:bodyDiv w:val="1"/>
      <w:marLeft w:val="0"/>
      <w:marRight w:val="0"/>
      <w:marTop w:val="0"/>
      <w:marBottom w:val="0"/>
      <w:divBdr>
        <w:top w:val="none" w:sz="0" w:space="0" w:color="auto"/>
        <w:left w:val="none" w:sz="0" w:space="0" w:color="auto"/>
        <w:bottom w:val="none" w:sz="0" w:space="0" w:color="auto"/>
        <w:right w:val="none" w:sz="0" w:space="0" w:color="auto"/>
      </w:divBdr>
    </w:div>
    <w:div w:id="21330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egionjh.sharepoint.com/sites/StyrgruppDigitalvrd/SitePages/Digitalisering-i-V%C3%A5rden.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sidan.regionjh.se/stodserviceochsamverkan/ehalsaochit/itprocessen.4.2bc002a614642b33e521381.html" TargetMode="External"/><Relationship Id="rId2" Type="http://schemas.openxmlformats.org/officeDocument/2006/relationships/numbering" Target="numbering.xml"/><Relationship Id="rId16" Type="http://schemas.openxmlformats.org/officeDocument/2006/relationships/hyperlink" Target="http://rjhvprodacapo:91/prodacapo/index.aspx?dbname=processutveckling&amp;username=guest&amp;password=guest1&amp;pageid=pr.processmap&amp;procid=PDC0000005"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insidan.regionjh.se/stodserviceochsamverkan/informationssakerhet.4.2bc002a614642b33e52144a.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E401A4-1077-406A-B54E-9119223C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1946</Words>
  <Characters>10316</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Marianne Broman</cp:lastModifiedBy>
  <cp:revision>85</cp:revision>
  <cp:lastPrinted>2016-03-15T15:12:00Z</cp:lastPrinted>
  <dcterms:created xsi:type="dcterms:W3CDTF">2016-03-21T09:02:00Z</dcterms:created>
  <dcterms:modified xsi:type="dcterms:W3CDTF">2020-01-08T09:19:00Z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peter.lindberg@regionjh.se</vt:lpwstr>
  </property>
  <property fmtid="{D5CDD505-2E9C-101B-9397-08002B2CF9AE}" pid="5" name="MSIP_Label_3b0b0de0-301b-43bc-be01-b232acb4eea4_SetDate">
    <vt:lpwstr>2019-12-03T12:26:05.1419802Z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052b82f7-2084-43d3-b70d-9b0da5dbd150</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