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0168" w14:textId="77777777" w:rsidR="00626936" w:rsidRPr="00D57791" w:rsidRDefault="00626936" w:rsidP="00E23E93">
      <w:pPr>
        <w:pStyle w:val="JllLptext"/>
      </w:pPr>
    </w:p>
    <w:sdt>
      <w:sdtPr>
        <w:id w:val="37319710"/>
        <w:docPartObj>
          <w:docPartGallery w:val="Cover Pages"/>
          <w:docPartUnique/>
        </w:docPartObj>
      </w:sdtPr>
      <w:sdtEndPr/>
      <w:sdtContent>
        <w:p w14:paraId="3133A9DB" w14:textId="77777777" w:rsidR="00096036" w:rsidRPr="00D57791" w:rsidRDefault="00096036" w:rsidP="00E23E93">
          <w:pPr>
            <w:pStyle w:val="JllLptext"/>
          </w:pPr>
        </w:p>
        <w:p w14:paraId="2607FD71" w14:textId="77777777" w:rsidR="00096036" w:rsidRPr="00D57791"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05"/>
          </w:tblGrid>
          <w:tr w:rsidR="00C715EE" w:rsidRPr="00D57791" w14:paraId="2E4DE39E" w14:textId="77777777" w:rsidTr="00C715EE">
            <w:trPr>
              <w:trHeight w:val="567"/>
            </w:trPr>
            <w:tc>
              <w:tcPr>
                <w:tcW w:w="1134" w:type="dxa"/>
                <w:vAlign w:val="center"/>
              </w:tcPr>
              <w:p w14:paraId="1B92AB73" w14:textId="77777777" w:rsidR="00C715EE" w:rsidRPr="00572A70" w:rsidRDefault="00C715EE" w:rsidP="00C715EE">
                <w:pPr>
                  <w:pStyle w:val="JllLptext"/>
                  <w:rPr>
                    <w:rFonts w:ascii="Garamond" w:hAnsi="Garamond" w:cs="Tahoma"/>
                    <w:color w:val="000000" w:themeColor="text1"/>
                  </w:rPr>
                </w:pPr>
              </w:p>
            </w:tc>
            <w:tc>
              <w:tcPr>
                <w:tcW w:w="7905" w:type="dxa"/>
                <w:vAlign w:val="center"/>
              </w:tcPr>
              <w:p w14:paraId="6ACBFA4A" w14:textId="553EBBA0" w:rsidR="00C715EE" w:rsidRPr="00572A70" w:rsidRDefault="00D25584" w:rsidP="0099542C">
                <w:pPr>
                  <w:pStyle w:val="JllLptext"/>
                  <w:rPr>
                    <w:rFonts w:ascii="Garamond" w:hAnsi="Garamond" w:cs="Tahoma"/>
                    <w:b/>
                    <w:color w:val="000000" w:themeColor="text1"/>
                    <w:sz w:val="28"/>
                    <w:szCs w:val="28"/>
                  </w:rPr>
                </w:pPr>
                <w:bookmarkStart w:id="0" w:name="title"/>
                <w:r>
                  <w:rPr>
                    <w:rFonts w:ascii="Garamond" w:hAnsi="Garamond" w:cs="Tahoma"/>
                    <w:b/>
                    <w:color w:val="000000" w:themeColor="text1"/>
                    <w:sz w:val="28"/>
                    <w:szCs w:val="28"/>
                  </w:rPr>
                  <w:t>Avgiftshandbok Region Jämtland Härjedalen (reviderad 2021-10-06)</w:t>
                </w:r>
                <w:bookmarkEnd w:id="0"/>
              </w:p>
            </w:tc>
          </w:tr>
          <w:tr w:rsidR="00C715EE" w:rsidRPr="00D57791" w14:paraId="2CB7EE29" w14:textId="77777777" w:rsidTr="00C715EE">
            <w:trPr>
              <w:trHeight w:val="567"/>
            </w:trPr>
            <w:tc>
              <w:tcPr>
                <w:tcW w:w="1134" w:type="dxa"/>
                <w:vAlign w:val="center"/>
              </w:tcPr>
              <w:p w14:paraId="7D21EC40" w14:textId="77777777" w:rsidR="00C715EE" w:rsidRPr="00D57791" w:rsidRDefault="00C715EE" w:rsidP="00C715EE">
                <w:pPr>
                  <w:pStyle w:val="JllLptext"/>
                  <w:rPr>
                    <w:rFonts w:ascii="Garamond" w:hAnsi="Garamond" w:cs="Tahoma"/>
                  </w:rPr>
                </w:pPr>
              </w:p>
            </w:tc>
            <w:tc>
              <w:tcPr>
                <w:tcW w:w="7905" w:type="dxa"/>
                <w:vAlign w:val="center"/>
              </w:tcPr>
              <w:p w14:paraId="19715ADF" w14:textId="12506646" w:rsidR="00C715EE" w:rsidRPr="00D57791" w:rsidRDefault="00C715EE" w:rsidP="00C715EE">
                <w:pPr>
                  <w:pStyle w:val="JllLptext"/>
                  <w:rPr>
                    <w:rFonts w:ascii="Garamond" w:hAnsi="Garamond" w:cs="Tahoma"/>
                    <w:b/>
                  </w:rPr>
                </w:pPr>
                <w:r w:rsidRPr="00D57791">
                  <w:rPr>
                    <w:rFonts w:ascii="Garamond" w:hAnsi="Garamond" w:cs="Tahoma"/>
                    <w:b/>
                  </w:rPr>
                  <w:t>Version</w:t>
                </w:r>
                <w:r w:rsidRPr="00510C3C">
                  <w:rPr>
                    <w:rFonts w:ascii="Garamond" w:hAnsi="Garamond" w:cs="Tahoma"/>
                    <w:b/>
                  </w:rPr>
                  <w:t xml:space="preserve">: </w:t>
                </w:r>
                <w:r w:rsidR="0042065E">
                  <w:rPr>
                    <w:rFonts w:ascii="Garamond" w:hAnsi="Garamond" w:cs="Tahoma"/>
                    <w:b/>
                  </w:rPr>
                  <w:t>2.</w:t>
                </w:r>
                <w:r w:rsidR="00EF1710">
                  <w:rPr>
                    <w:rFonts w:ascii="Garamond" w:hAnsi="Garamond" w:cs="Tahoma"/>
                    <w:b/>
                  </w:rPr>
                  <w:t>5</w:t>
                </w:r>
              </w:p>
            </w:tc>
          </w:tr>
          <w:tr w:rsidR="00C715EE" w:rsidRPr="00D57791" w14:paraId="1DB90657" w14:textId="77777777" w:rsidTr="00C715EE">
            <w:trPr>
              <w:trHeight w:val="567"/>
            </w:trPr>
            <w:tc>
              <w:tcPr>
                <w:tcW w:w="1134" w:type="dxa"/>
                <w:vAlign w:val="center"/>
              </w:tcPr>
              <w:p w14:paraId="273869DF" w14:textId="77777777" w:rsidR="00C715EE" w:rsidRPr="00D57791" w:rsidRDefault="00C715EE" w:rsidP="00C715EE">
                <w:pPr>
                  <w:pStyle w:val="JllLptext"/>
                  <w:rPr>
                    <w:rFonts w:ascii="Garamond" w:hAnsi="Garamond" w:cs="Tahoma"/>
                  </w:rPr>
                </w:pPr>
              </w:p>
            </w:tc>
            <w:tc>
              <w:tcPr>
                <w:tcW w:w="7905" w:type="dxa"/>
                <w:vAlign w:val="center"/>
              </w:tcPr>
              <w:p w14:paraId="3A4254B9" w14:textId="77777777" w:rsidR="00C715EE" w:rsidRPr="00D57791" w:rsidRDefault="00C715EE" w:rsidP="005D71BB">
                <w:pPr>
                  <w:rPr>
                    <w:rFonts w:ascii="Garamond" w:hAnsi="Garamond"/>
                  </w:rPr>
                </w:pPr>
                <w:r w:rsidRPr="00D57791">
                  <w:rPr>
                    <w:rFonts w:ascii="Garamond" w:hAnsi="Garamond"/>
                    <w:b/>
                  </w:rPr>
                  <w:t xml:space="preserve">Beslutsinstans: </w:t>
                </w:r>
                <w:r w:rsidR="006B12C7" w:rsidRPr="00D57791">
                  <w:rPr>
                    <w:rFonts w:ascii="Garamond" w:hAnsi="Garamond"/>
                    <w:b/>
                  </w:rPr>
                  <w:t>Regio</w:t>
                </w:r>
                <w:r w:rsidR="004B40B0" w:rsidRPr="00D57791">
                  <w:rPr>
                    <w:rFonts w:ascii="Garamond" w:hAnsi="Garamond"/>
                    <w:b/>
                  </w:rPr>
                  <w:t>nstyrelsen</w:t>
                </w:r>
              </w:p>
            </w:tc>
          </w:tr>
          <w:tr w:rsidR="00C715EE" w:rsidRPr="00D57791" w14:paraId="3436319E" w14:textId="77777777" w:rsidTr="00C715EE">
            <w:trPr>
              <w:trHeight w:val="567"/>
            </w:trPr>
            <w:tc>
              <w:tcPr>
                <w:tcW w:w="1134" w:type="dxa"/>
                <w:vAlign w:val="center"/>
              </w:tcPr>
              <w:p w14:paraId="5E34F5DF" w14:textId="77777777" w:rsidR="00C715EE" w:rsidRPr="00D57791" w:rsidRDefault="00C715EE" w:rsidP="00C715EE">
                <w:pPr>
                  <w:pStyle w:val="JllLptext"/>
                  <w:rPr>
                    <w:rFonts w:ascii="Garamond" w:hAnsi="Garamond" w:cs="Tahoma"/>
                  </w:rPr>
                </w:pPr>
              </w:p>
            </w:tc>
            <w:tc>
              <w:tcPr>
                <w:tcW w:w="7905" w:type="dxa"/>
                <w:vAlign w:val="center"/>
              </w:tcPr>
              <w:p w14:paraId="30C943AE" w14:textId="77777777" w:rsidR="00C715EE" w:rsidRPr="00D57791" w:rsidRDefault="00C715EE" w:rsidP="00C715EE">
                <w:pPr>
                  <w:pStyle w:val="JllLptext"/>
                  <w:rPr>
                    <w:rFonts w:ascii="Garamond" w:hAnsi="Garamond" w:cs="Tahoma"/>
                  </w:rPr>
                </w:pPr>
              </w:p>
            </w:tc>
          </w:tr>
        </w:tbl>
        <w:p w14:paraId="1E1A5836" w14:textId="77777777" w:rsidR="00096036" w:rsidRPr="00D57791" w:rsidRDefault="00C715EE" w:rsidP="00E23E93">
          <w:pPr>
            <w:pStyle w:val="JllLptext"/>
          </w:pPr>
          <w:r w:rsidRPr="00D57791">
            <w:rPr>
              <w:noProof/>
            </w:rPr>
            <w:drawing>
              <wp:anchor distT="0" distB="0" distL="114300" distR="114300" simplePos="0" relativeHeight="251659264" behindDoc="1" locked="0" layoutInCell="1" allowOverlap="1" wp14:anchorId="05306838" wp14:editId="2D1AEE8B">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rsidRPr="00D57791">
            <w:br w:type="page"/>
          </w:r>
        </w:p>
        <w:bookmarkStart w:id="1" w:name="instanceName" w:displacedByCustomXml="next"/>
        <w:bookmarkEnd w:id="1" w:displacedByCustomXml="next"/>
      </w:sdtContent>
    </w:sdt>
    <w:p w14:paraId="73B6D2FA" w14:textId="77777777" w:rsidR="00096036" w:rsidRPr="00D57791" w:rsidRDefault="00096036" w:rsidP="00555484">
      <w:pPr>
        <w:pStyle w:val="JllLptext"/>
        <w:pBdr>
          <w:bottom w:val="single" w:sz="18" w:space="1" w:color="A20033"/>
        </w:pBdr>
        <w:rPr>
          <w:rFonts w:cs="Tahoma"/>
          <w:b/>
          <w:sz w:val="32"/>
          <w:szCs w:val="32"/>
        </w:rPr>
      </w:pPr>
      <w:r w:rsidRPr="00D57791">
        <w:rPr>
          <w:rFonts w:cs="Tahoma"/>
          <w:b/>
          <w:sz w:val="32"/>
          <w:szCs w:val="32"/>
        </w:rPr>
        <w:lastRenderedPageBreak/>
        <w:t>ÄNDRINGSFÖRTECKNING</w:t>
      </w:r>
    </w:p>
    <w:p w14:paraId="47C8A5F9" w14:textId="77777777" w:rsidR="001B7324" w:rsidRPr="00D57791" w:rsidRDefault="001B7324" w:rsidP="001B7324">
      <w:pPr>
        <w:pStyle w:val="JllLptext"/>
        <w:rPr>
          <w:vanish/>
          <w:color w:val="FF0000"/>
        </w:rPr>
      </w:pPr>
    </w:p>
    <w:p w14:paraId="779423AF" w14:textId="77777777" w:rsidR="005817F1" w:rsidRPr="00D57791" w:rsidRDefault="005817F1" w:rsidP="001B7324">
      <w:pPr>
        <w:pStyle w:val="JllLptext"/>
        <w:rPr>
          <w:vanish/>
          <w:color w:val="FF0000"/>
        </w:rPr>
      </w:pPr>
    </w:p>
    <w:p w14:paraId="11AE0DDC" w14:textId="36924E6C" w:rsidR="00BA49D3" w:rsidRDefault="0097338E" w:rsidP="00E23E93">
      <w:pPr>
        <w:pStyle w:val="JllLptext"/>
      </w:pPr>
      <w:r>
        <w:t>Från och med version 1.9 återfinns ändringsförteckningen i ett separat dokument, bland arbetsdokumenten i ärende RS/610/2016.</w:t>
      </w:r>
    </w:p>
    <w:p w14:paraId="384D28F8" w14:textId="032971DD" w:rsidR="00BA49D3" w:rsidRDefault="00BA49D3" w:rsidP="00E23E93">
      <w:pPr>
        <w:pStyle w:val="JllLptext"/>
      </w:pPr>
    </w:p>
    <w:p w14:paraId="6801CE80" w14:textId="285BEC94" w:rsidR="00BA49D3" w:rsidRDefault="00BA49D3" w:rsidP="00E23E93">
      <w:pPr>
        <w:pStyle w:val="JllLptext"/>
      </w:pPr>
    </w:p>
    <w:p w14:paraId="698FBFB5" w14:textId="4ABA69B4" w:rsidR="00BA49D3" w:rsidRDefault="00BA49D3" w:rsidP="00E23E93">
      <w:pPr>
        <w:pStyle w:val="JllLptext"/>
      </w:pPr>
    </w:p>
    <w:p w14:paraId="6C760E42" w14:textId="080DDB16" w:rsidR="00BA49D3" w:rsidRDefault="00BA49D3" w:rsidP="00E23E93">
      <w:pPr>
        <w:pStyle w:val="JllLptext"/>
      </w:pPr>
    </w:p>
    <w:p w14:paraId="169A9E0E" w14:textId="44AE485E" w:rsidR="00BA49D3" w:rsidRDefault="00BA49D3" w:rsidP="00E23E93">
      <w:pPr>
        <w:pStyle w:val="JllLptext"/>
      </w:pPr>
    </w:p>
    <w:p w14:paraId="6D1B0A59" w14:textId="4168EE1F" w:rsidR="00BA49D3" w:rsidRDefault="00BA49D3" w:rsidP="00E23E93">
      <w:pPr>
        <w:pStyle w:val="JllLptext"/>
      </w:pPr>
    </w:p>
    <w:p w14:paraId="7183E36A" w14:textId="6BB856A3" w:rsidR="00BA49D3" w:rsidRDefault="00BA49D3" w:rsidP="00E23E93">
      <w:pPr>
        <w:pStyle w:val="JllLptext"/>
      </w:pPr>
    </w:p>
    <w:p w14:paraId="19E0923E" w14:textId="57572512" w:rsidR="00BA49D3" w:rsidRDefault="00BA49D3" w:rsidP="00E23E93">
      <w:pPr>
        <w:pStyle w:val="JllLptext"/>
      </w:pPr>
    </w:p>
    <w:p w14:paraId="4536077E" w14:textId="44CA5273" w:rsidR="00BA49D3" w:rsidRDefault="00BA49D3" w:rsidP="00E23E93">
      <w:pPr>
        <w:pStyle w:val="JllLptext"/>
      </w:pPr>
    </w:p>
    <w:p w14:paraId="20C9F247" w14:textId="7E6041DD" w:rsidR="00BA49D3" w:rsidRDefault="00BA49D3" w:rsidP="00E23E93">
      <w:pPr>
        <w:pStyle w:val="JllLptext"/>
      </w:pPr>
    </w:p>
    <w:p w14:paraId="4DCBC4B4" w14:textId="1D460C54" w:rsidR="00BA49D3" w:rsidRDefault="00BA49D3" w:rsidP="00E23E93">
      <w:pPr>
        <w:pStyle w:val="JllLptext"/>
      </w:pPr>
    </w:p>
    <w:p w14:paraId="2353AB50" w14:textId="5BDFE9C3" w:rsidR="00BA49D3" w:rsidRDefault="00BA49D3" w:rsidP="00E23E93">
      <w:pPr>
        <w:pStyle w:val="JllLptext"/>
      </w:pPr>
    </w:p>
    <w:p w14:paraId="3817C58B" w14:textId="030227F6" w:rsidR="00BA49D3" w:rsidRDefault="00BA49D3" w:rsidP="00E23E93">
      <w:pPr>
        <w:pStyle w:val="JllLptext"/>
      </w:pPr>
    </w:p>
    <w:p w14:paraId="04C3C045" w14:textId="64B3B783" w:rsidR="00BA49D3" w:rsidRDefault="00BA49D3" w:rsidP="00E23E93">
      <w:pPr>
        <w:pStyle w:val="JllLptext"/>
      </w:pPr>
    </w:p>
    <w:p w14:paraId="5D940002" w14:textId="11D13F12" w:rsidR="00BA49D3" w:rsidRDefault="00BA49D3" w:rsidP="00E23E93">
      <w:pPr>
        <w:pStyle w:val="JllLptext"/>
      </w:pPr>
    </w:p>
    <w:p w14:paraId="236D500F" w14:textId="33A523F8" w:rsidR="00BA49D3" w:rsidRDefault="00BA49D3" w:rsidP="00E23E93">
      <w:pPr>
        <w:pStyle w:val="JllLptext"/>
      </w:pPr>
    </w:p>
    <w:p w14:paraId="6161B6BC" w14:textId="7CAC3BBC" w:rsidR="00BA49D3" w:rsidRDefault="00BA49D3" w:rsidP="00E23E93">
      <w:pPr>
        <w:pStyle w:val="JllLptext"/>
      </w:pPr>
    </w:p>
    <w:p w14:paraId="767C9BA5" w14:textId="256C0EFD" w:rsidR="00BA49D3" w:rsidRDefault="00BA49D3" w:rsidP="00E23E93">
      <w:pPr>
        <w:pStyle w:val="JllLptext"/>
      </w:pPr>
    </w:p>
    <w:p w14:paraId="3D87D81A" w14:textId="1F7A2F45" w:rsidR="00BA49D3" w:rsidRDefault="00BA49D3" w:rsidP="00E23E93">
      <w:pPr>
        <w:pStyle w:val="JllLptext"/>
      </w:pPr>
    </w:p>
    <w:p w14:paraId="2D742B08" w14:textId="5CA397E3" w:rsidR="00BA49D3" w:rsidRDefault="00BA49D3" w:rsidP="00E23E93">
      <w:pPr>
        <w:pStyle w:val="JllLptext"/>
      </w:pPr>
    </w:p>
    <w:p w14:paraId="0B06D255" w14:textId="77777777" w:rsidR="00BA49D3" w:rsidRPr="00D57791" w:rsidRDefault="00BA49D3" w:rsidP="00E23E93">
      <w:pPr>
        <w:pStyle w:val="JllLptext"/>
      </w:pPr>
    </w:p>
    <w:p w14:paraId="29C97600" w14:textId="1FBFCBD1" w:rsidR="00641F96" w:rsidRDefault="00641F96" w:rsidP="00E23E93">
      <w:pPr>
        <w:pStyle w:val="JllLptext"/>
      </w:pPr>
    </w:p>
    <w:p w14:paraId="1BFAC89A" w14:textId="7EEE6DD8" w:rsidR="00BA49D3" w:rsidRDefault="00BA49D3" w:rsidP="00E23E93">
      <w:pPr>
        <w:pStyle w:val="JllLptext"/>
      </w:pPr>
    </w:p>
    <w:p w14:paraId="1BF8F6A0" w14:textId="391A150B" w:rsidR="00BA49D3" w:rsidRDefault="00BA49D3" w:rsidP="00E23E93">
      <w:pPr>
        <w:pStyle w:val="JllLptext"/>
      </w:pPr>
    </w:p>
    <w:p w14:paraId="38A61453" w14:textId="56667903" w:rsidR="00BA49D3" w:rsidRDefault="00BA49D3" w:rsidP="00E23E93">
      <w:pPr>
        <w:pStyle w:val="JllLptext"/>
      </w:pPr>
    </w:p>
    <w:p w14:paraId="343D3F28" w14:textId="2CACBDEB" w:rsidR="00BA49D3" w:rsidRDefault="00BA49D3" w:rsidP="00E23E93">
      <w:pPr>
        <w:pStyle w:val="JllLptext"/>
      </w:pPr>
    </w:p>
    <w:p w14:paraId="79FEB8C9" w14:textId="3C03DDBF" w:rsidR="00BA49D3" w:rsidRDefault="00BA49D3" w:rsidP="00E23E93">
      <w:pPr>
        <w:pStyle w:val="JllLptext"/>
      </w:pPr>
    </w:p>
    <w:p w14:paraId="7B5EC36C" w14:textId="7D7BFAAB" w:rsidR="00BA49D3" w:rsidRDefault="00BA49D3" w:rsidP="00E23E93">
      <w:pPr>
        <w:pStyle w:val="JllLptext"/>
      </w:pPr>
    </w:p>
    <w:p w14:paraId="184C7CD1" w14:textId="495D19CB" w:rsidR="00BA49D3" w:rsidRDefault="00BA49D3" w:rsidP="00E23E93">
      <w:pPr>
        <w:pStyle w:val="JllLptext"/>
      </w:pPr>
    </w:p>
    <w:p w14:paraId="13B35F9C" w14:textId="6367957F" w:rsidR="00BA49D3" w:rsidRDefault="00BA49D3" w:rsidP="00E23E93">
      <w:pPr>
        <w:pStyle w:val="JllLptext"/>
      </w:pPr>
    </w:p>
    <w:p w14:paraId="17DF2153" w14:textId="660E2E1D" w:rsidR="00BA49D3" w:rsidRDefault="00BA49D3" w:rsidP="00E23E93">
      <w:pPr>
        <w:pStyle w:val="JllLptext"/>
      </w:pPr>
    </w:p>
    <w:p w14:paraId="490BFAE2" w14:textId="6BA47C9A" w:rsidR="00BA49D3" w:rsidRDefault="00BA49D3" w:rsidP="00E23E93">
      <w:pPr>
        <w:pStyle w:val="JllLptext"/>
      </w:pPr>
    </w:p>
    <w:p w14:paraId="204D0B3F" w14:textId="46B5278F" w:rsidR="00BA49D3" w:rsidRDefault="00BA49D3" w:rsidP="00E23E93">
      <w:pPr>
        <w:pStyle w:val="JllLptext"/>
      </w:pPr>
    </w:p>
    <w:p w14:paraId="2EBB7137" w14:textId="67F323C5" w:rsidR="00BA49D3" w:rsidRDefault="00BA49D3" w:rsidP="00E23E93">
      <w:pPr>
        <w:pStyle w:val="JllLptext"/>
      </w:pPr>
    </w:p>
    <w:p w14:paraId="75B01FC5" w14:textId="00BFB54B" w:rsidR="00BA49D3" w:rsidRDefault="00BA49D3" w:rsidP="00E23E93">
      <w:pPr>
        <w:pStyle w:val="JllLptext"/>
      </w:pPr>
    </w:p>
    <w:p w14:paraId="559AA0F0" w14:textId="281CF4DA" w:rsidR="00BA49D3" w:rsidRDefault="00BA49D3" w:rsidP="00E23E93">
      <w:pPr>
        <w:pStyle w:val="JllLptext"/>
      </w:pPr>
    </w:p>
    <w:p w14:paraId="79EA1014" w14:textId="2377DB02" w:rsidR="00BA49D3" w:rsidRDefault="00BA49D3" w:rsidP="00E23E93">
      <w:pPr>
        <w:pStyle w:val="JllLptext"/>
      </w:pPr>
    </w:p>
    <w:p w14:paraId="4819AC6D" w14:textId="1BF89D21" w:rsidR="00BA49D3" w:rsidRDefault="00BA49D3" w:rsidP="00E23E93">
      <w:pPr>
        <w:pStyle w:val="JllLptext"/>
      </w:pPr>
    </w:p>
    <w:p w14:paraId="2BB0B210" w14:textId="34ABD6B2" w:rsidR="00BA49D3" w:rsidRDefault="00BA49D3" w:rsidP="00E23E93">
      <w:pPr>
        <w:pStyle w:val="JllLptext"/>
      </w:pPr>
    </w:p>
    <w:p w14:paraId="3F583E0F" w14:textId="3751A5A8" w:rsidR="00BA49D3" w:rsidRDefault="00BA49D3" w:rsidP="00E23E93">
      <w:pPr>
        <w:pStyle w:val="JllLptext"/>
      </w:pPr>
    </w:p>
    <w:p w14:paraId="524D0090" w14:textId="6F1B68AE" w:rsidR="00BA49D3" w:rsidRDefault="00BA49D3" w:rsidP="00E23E93">
      <w:pPr>
        <w:pStyle w:val="JllLptext"/>
      </w:pPr>
    </w:p>
    <w:p w14:paraId="098BC949" w14:textId="77777777" w:rsidR="00BA49D3" w:rsidRPr="00D57791" w:rsidRDefault="00BA49D3" w:rsidP="00E23E93">
      <w:pPr>
        <w:pStyle w:val="JllLptext"/>
      </w:pPr>
    </w:p>
    <w:sdt>
      <w:sdtPr>
        <w:rPr>
          <w:rFonts w:ascii="Garamond" w:eastAsiaTheme="minorHAnsi" w:hAnsi="Garamond" w:cstheme="minorBidi"/>
          <w:b w:val="0"/>
          <w:bCs w:val="0"/>
          <w:color w:val="auto"/>
          <w:sz w:val="24"/>
          <w:szCs w:val="22"/>
        </w:rPr>
        <w:id w:val="1899250405"/>
        <w:docPartObj>
          <w:docPartGallery w:val="Table of Contents"/>
          <w:docPartUnique/>
        </w:docPartObj>
      </w:sdtPr>
      <w:sdtEndPr>
        <w:rPr>
          <w:rFonts w:cs="Tahoma"/>
          <w:szCs w:val="24"/>
        </w:rPr>
      </w:sdtEndPr>
      <w:sdtContent>
        <w:p w14:paraId="30C09F44" w14:textId="77777777" w:rsidR="00191ACB" w:rsidRPr="00D57791" w:rsidRDefault="00191ACB">
          <w:pPr>
            <w:pStyle w:val="Innehllsfrteckningsrubrik"/>
            <w:rPr>
              <w:rFonts w:ascii="Garamond" w:hAnsi="Garamond"/>
            </w:rPr>
          </w:pPr>
          <w:r w:rsidRPr="00D57791">
            <w:rPr>
              <w:rFonts w:ascii="Garamond" w:hAnsi="Garamond"/>
            </w:rPr>
            <w:t>Innehåll</w:t>
          </w:r>
        </w:p>
        <w:p w14:paraId="36B356C4" w14:textId="33314406" w:rsidR="00E0391A" w:rsidRDefault="00191ACB">
          <w:pPr>
            <w:pStyle w:val="Innehll1"/>
            <w:tabs>
              <w:tab w:val="left" w:pos="440"/>
              <w:tab w:val="right" w:leader="dot" w:pos="9062"/>
            </w:tabs>
            <w:rPr>
              <w:rFonts w:asciiTheme="minorHAnsi" w:hAnsiTheme="minorHAnsi" w:cstheme="minorBidi"/>
              <w:b w:val="0"/>
              <w:caps w:val="0"/>
              <w:noProof/>
              <w:sz w:val="22"/>
              <w:szCs w:val="22"/>
              <w:lang w:eastAsia="sv-SE"/>
            </w:rPr>
          </w:pPr>
          <w:r w:rsidRPr="00D57791">
            <w:rPr>
              <w:rFonts w:ascii="Garamond" w:hAnsi="Garamond"/>
            </w:rPr>
            <w:fldChar w:fldCharType="begin"/>
          </w:r>
          <w:r w:rsidRPr="00D57791">
            <w:rPr>
              <w:rFonts w:ascii="Garamond" w:hAnsi="Garamond"/>
            </w:rPr>
            <w:instrText xml:space="preserve"> TOC \o "1-3" \h \z \u </w:instrText>
          </w:r>
          <w:r w:rsidRPr="00D57791">
            <w:rPr>
              <w:rFonts w:ascii="Garamond" w:hAnsi="Garamond"/>
            </w:rPr>
            <w:fldChar w:fldCharType="separate"/>
          </w:r>
          <w:hyperlink w:anchor="_Toc84423707" w:history="1">
            <w:r w:rsidR="00E0391A" w:rsidRPr="004027FD">
              <w:rPr>
                <w:rStyle w:val="Hyperlnk"/>
                <w:rFonts w:ascii="Garamond" w:hAnsi="Garamond"/>
                <w:noProof/>
              </w:rPr>
              <w:t>1</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inledning</w:t>
            </w:r>
            <w:r w:rsidR="00E0391A">
              <w:rPr>
                <w:noProof/>
                <w:webHidden/>
              </w:rPr>
              <w:tab/>
            </w:r>
            <w:r w:rsidR="00E0391A">
              <w:rPr>
                <w:noProof/>
                <w:webHidden/>
              </w:rPr>
              <w:fldChar w:fldCharType="begin"/>
            </w:r>
            <w:r w:rsidR="00E0391A">
              <w:rPr>
                <w:noProof/>
                <w:webHidden/>
              </w:rPr>
              <w:instrText xml:space="preserve"> PAGEREF _Toc84423707 \h </w:instrText>
            </w:r>
            <w:r w:rsidR="00E0391A">
              <w:rPr>
                <w:noProof/>
                <w:webHidden/>
              </w:rPr>
            </w:r>
            <w:r w:rsidR="00E0391A">
              <w:rPr>
                <w:noProof/>
                <w:webHidden/>
              </w:rPr>
              <w:fldChar w:fldCharType="separate"/>
            </w:r>
            <w:r w:rsidR="00D25584">
              <w:rPr>
                <w:noProof/>
                <w:webHidden/>
              </w:rPr>
              <w:t>5</w:t>
            </w:r>
            <w:r w:rsidR="00E0391A">
              <w:rPr>
                <w:noProof/>
                <w:webHidden/>
              </w:rPr>
              <w:fldChar w:fldCharType="end"/>
            </w:r>
          </w:hyperlink>
        </w:p>
        <w:p w14:paraId="19146E5A" w14:textId="43C29445"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08" w:history="1">
            <w:r w:rsidR="00E0391A" w:rsidRPr="004027FD">
              <w:rPr>
                <w:rStyle w:val="Hyperlnk"/>
                <w:rFonts w:ascii="Garamond" w:hAnsi="Garamond"/>
                <w:noProof/>
              </w:rPr>
              <w:t>1.1</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Hur är avgiftshandboken uppbyggd?</w:t>
            </w:r>
            <w:r w:rsidR="00E0391A">
              <w:rPr>
                <w:noProof/>
                <w:webHidden/>
              </w:rPr>
              <w:tab/>
            </w:r>
            <w:r w:rsidR="00E0391A">
              <w:rPr>
                <w:noProof/>
                <w:webHidden/>
              </w:rPr>
              <w:fldChar w:fldCharType="begin"/>
            </w:r>
            <w:r w:rsidR="00E0391A">
              <w:rPr>
                <w:noProof/>
                <w:webHidden/>
              </w:rPr>
              <w:instrText xml:space="preserve"> PAGEREF _Toc84423708 \h </w:instrText>
            </w:r>
            <w:r w:rsidR="00E0391A">
              <w:rPr>
                <w:noProof/>
                <w:webHidden/>
              </w:rPr>
            </w:r>
            <w:r w:rsidR="00E0391A">
              <w:rPr>
                <w:noProof/>
                <w:webHidden/>
              </w:rPr>
              <w:fldChar w:fldCharType="separate"/>
            </w:r>
            <w:r>
              <w:rPr>
                <w:noProof/>
                <w:webHidden/>
              </w:rPr>
              <w:t>5</w:t>
            </w:r>
            <w:r w:rsidR="00E0391A">
              <w:rPr>
                <w:noProof/>
                <w:webHidden/>
              </w:rPr>
              <w:fldChar w:fldCharType="end"/>
            </w:r>
          </w:hyperlink>
        </w:p>
        <w:p w14:paraId="3FDA41AC" w14:textId="2836D771"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09" w:history="1">
            <w:r w:rsidR="00E0391A" w:rsidRPr="004027FD">
              <w:rPr>
                <w:rStyle w:val="Hyperlnk"/>
                <w:rFonts w:ascii="Garamond" w:hAnsi="Garamond"/>
                <w:noProof/>
              </w:rPr>
              <w:t>1.2</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Vilka vårdgivare ska följa regelverket?</w:t>
            </w:r>
            <w:r w:rsidR="00E0391A">
              <w:rPr>
                <w:noProof/>
                <w:webHidden/>
              </w:rPr>
              <w:tab/>
            </w:r>
            <w:r w:rsidR="00E0391A">
              <w:rPr>
                <w:noProof/>
                <w:webHidden/>
              </w:rPr>
              <w:fldChar w:fldCharType="begin"/>
            </w:r>
            <w:r w:rsidR="00E0391A">
              <w:rPr>
                <w:noProof/>
                <w:webHidden/>
              </w:rPr>
              <w:instrText xml:space="preserve"> PAGEREF _Toc84423709 \h </w:instrText>
            </w:r>
            <w:r w:rsidR="00E0391A">
              <w:rPr>
                <w:noProof/>
                <w:webHidden/>
              </w:rPr>
            </w:r>
            <w:r w:rsidR="00E0391A">
              <w:rPr>
                <w:noProof/>
                <w:webHidden/>
              </w:rPr>
              <w:fldChar w:fldCharType="separate"/>
            </w:r>
            <w:r>
              <w:rPr>
                <w:noProof/>
                <w:webHidden/>
              </w:rPr>
              <w:t>5</w:t>
            </w:r>
            <w:r w:rsidR="00E0391A">
              <w:rPr>
                <w:noProof/>
                <w:webHidden/>
              </w:rPr>
              <w:fldChar w:fldCharType="end"/>
            </w:r>
          </w:hyperlink>
        </w:p>
        <w:p w14:paraId="33162832" w14:textId="567DD5E6"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10" w:history="1">
            <w:r w:rsidR="00E0391A" w:rsidRPr="004027FD">
              <w:rPr>
                <w:rStyle w:val="Hyperlnk"/>
                <w:rFonts w:ascii="Garamond" w:hAnsi="Garamond"/>
                <w:noProof/>
              </w:rPr>
              <w:t>1.3</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Vilka patienter och vilken vård gäller regelverket för?</w:t>
            </w:r>
            <w:r w:rsidR="00E0391A">
              <w:rPr>
                <w:noProof/>
                <w:webHidden/>
              </w:rPr>
              <w:tab/>
            </w:r>
            <w:r w:rsidR="00E0391A">
              <w:rPr>
                <w:noProof/>
                <w:webHidden/>
              </w:rPr>
              <w:fldChar w:fldCharType="begin"/>
            </w:r>
            <w:r w:rsidR="00E0391A">
              <w:rPr>
                <w:noProof/>
                <w:webHidden/>
              </w:rPr>
              <w:instrText xml:space="preserve"> PAGEREF _Toc84423710 \h </w:instrText>
            </w:r>
            <w:r w:rsidR="00E0391A">
              <w:rPr>
                <w:noProof/>
                <w:webHidden/>
              </w:rPr>
            </w:r>
            <w:r w:rsidR="00E0391A">
              <w:rPr>
                <w:noProof/>
                <w:webHidden/>
              </w:rPr>
              <w:fldChar w:fldCharType="separate"/>
            </w:r>
            <w:r>
              <w:rPr>
                <w:noProof/>
                <w:webHidden/>
              </w:rPr>
              <w:t>5</w:t>
            </w:r>
            <w:r w:rsidR="00E0391A">
              <w:rPr>
                <w:noProof/>
                <w:webHidden/>
              </w:rPr>
              <w:fldChar w:fldCharType="end"/>
            </w:r>
          </w:hyperlink>
        </w:p>
        <w:p w14:paraId="7410CF4B" w14:textId="3E9B791E"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11" w:history="1">
            <w:r w:rsidR="00E0391A" w:rsidRPr="004027FD">
              <w:rPr>
                <w:rStyle w:val="Hyperlnk"/>
                <w:rFonts w:ascii="Garamond" w:hAnsi="Garamond"/>
                <w:noProof/>
              </w:rPr>
              <w:t>1.4</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Ersättning för inställt besök eller behandling</w:t>
            </w:r>
            <w:r w:rsidR="00E0391A">
              <w:rPr>
                <w:noProof/>
                <w:webHidden/>
              </w:rPr>
              <w:tab/>
            </w:r>
            <w:r w:rsidR="00E0391A">
              <w:rPr>
                <w:noProof/>
                <w:webHidden/>
              </w:rPr>
              <w:fldChar w:fldCharType="begin"/>
            </w:r>
            <w:r w:rsidR="00E0391A">
              <w:rPr>
                <w:noProof/>
                <w:webHidden/>
              </w:rPr>
              <w:instrText xml:space="preserve"> PAGEREF _Toc84423711 \h </w:instrText>
            </w:r>
            <w:r w:rsidR="00E0391A">
              <w:rPr>
                <w:noProof/>
                <w:webHidden/>
              </w:rPr>
            </w:r>
            <w:r w:rsidR="00E0391A">
              <w:rPr>
                <w:noProof/>
                <w:webHidden/>
              </w:rPr>
              <w:fldChar w:fldCharType="separate"/>
            </w:r>
            <w:r>
              <w:rPr>
                <w:noProof/>
                <w:webHidden/>
              </w:rPr>
              <w:t>7</w:t>
            </w:r>
            <w:r w:rsidR="00E0391A">
              <w:rPr>
                <w:noProof/>
                <w:webHidden/>
              </w:rPr>
              <w:fldChar w:fldCharType="end"/>
            </w:r>
          </w:hyperlink>
        </w:p>
        <w:p w14:paraId="43ED54E0" w14:textId="3B37D9F8"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12" w:history="1">
            <w:r w:rsidR="00E0391A" w:rsidRPr="004027FD">
              <w:rPr>
                <w:rStyle w:val="Hyperlnk"/>
                <w:rFonts w:ascii="Garamond" w:hAnsi="Garamond"/>
                <w:noProof/>
              </w:rPr>
              <w:t>1.5</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Uteblivet besök</w:t>
            </w:r>
            <w:r w:rsidR="00E0391A">
              <w:rPr>
                <w:noProof/>
                <w:webHidden/>
              </w:rPr>
              <w:tab/>
            </w:r>
            <w:r w:rsidR="00E0391A">
              <w:rPr>
                <w:noProof/>
                <w:webHidden/>
              </w:rPr>
              <w:fldChar w:fldCharType="begin"/>
            </w:r>
            <w:r w:rsidR="00E0391A">
              <w:rPr>
                <w:noProof/>
                <w:webHidden/>
              </w:rPr>
              <w:instrText xml:space="preserve"> PAGEREF _Toc84423712 \h </w:instrText>
            </w:r>
            <w:r w:rsidR="00E0391A">
              <w:rPr>
                <w:noProof/>
                <w:webHidden/>
              </w:rPr>
            </w:r>
            <w:r w:rsidR="00E0391A">
              <w:rPr>
                <w:noProof/>
                <w:webHidden/>
              </w:rPr>
              <w:fldChar w:fldCharType="separate"/>
            </w:r>
            <w:r>
              <w:rPr>
                <w:noProof/>
                <w:webHidden/>
              </w:rPr>
              <w:t>8</w:t>
            </w:r>
            <w:r w:rsidR="00E0391A">
              <w:rPr>
                <w:noProof/>
                <w:webHidden/>
              </w:rPr>
              <w:fldChar w:fldCharType="end"/>
            </w:r>
          </w:hyperlink>
        </w:p>
        <w:p w14:paraId="02DDED1F" w14:textId="0AFB8D91"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13" w:history="1">
            <w:r w:rsidR="00E0391A" w:rsidRPr="004027FD">
              <w:rPr>
                <w:rStyle w:val="Hyperlnk"/>
                <w:rFonts w:ascii="Garamond" w:hAnsi="Garamond"/>
                <w:noProof/>
              </w:rPr>
              <w:t>2</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öppen hälso- och sjukvård</w:t>
            </w:r>
            <w:r w:rsidR="00E0391A">
              <w:rPr>
                <w:noProof/>
                <w:webHidden/>
              </w:rPr>
              <w:tab/>
            </w:r>
            <w:r w:rsidR="00E0391A">
              <w:rPr>
                <w:noProof/>
                <w:webHidden/>
              </w:rPr>
              <w:fldChar w:fldCharType="begin"/>
            </w:r>
            <w:r w:rsidR="00E0391A">
              <w:rPr>
                <w:noProof/>
                <w:webHidden/>
              </w:rPr>
              <w:instrText xml:space="preserve"> PAGEREF _Toc84423713 \h </w:instrText>
            </w:r>
            <w:r w:rsidR="00E0391A">
              <w:rPr>
                <w:noProof/>
                <w:webHidden/>
              </w:rPr>
            </w:r>
            <w:r w:rsidR="00E0391A">
              <w:rPr>
                <w:noProof/>
                <w:webHidden/>
              </w:rPr>
              <w:fldChar w:fldCharType="separate"/>
            </w:r>
            <w:r>
              <w:rPr>
                <w:noProof/>
                <w:webHidden/>
              </w:rPr>
              <w:t>9</w:t>
            </w:r>
            <w:r w:rsidR="00E0391A">
              <w:rPr>
                <w:noProof/>
                <w:webHidden/>
              </w:rPr>
              <w:fldChar w:fldCharType="end"/>
            </w:r>
          </w:hyperlink>
        </w:p>
        <w:p w14:paraId="16DE6647" w14:textId="1DED848C"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14" w:history="1">
            <w:r w:rsidR="00E0391A" w:rsidRPr="004027FD">
              <w:rPr>
                <w:rStyle w:val="Hyperlnk"/>
                <w:rFonts w:ascii="Garamond" w:hAnsi="Garamond"/>
                <w:noProof/>
              </w:rPr>
              <w:t>2.1</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Patientavgifter inom öppen hälso- och sjukvård</w:t>
            </w:r>
            <w:r w:rsidR="00E0391A">
              <w:rPr>
                <w:noProof/>
                <w:webHidden/>
              </w:rPr>
              <w:tab/>
            </w:r>
            <w:r w:rsidR="00E0391A">
              <w:rPr>
                <w:noProof/>
                <w:webHidden/>
              </w:rPr>
              <w:fldChar w:fldCharType="begin"/>
            </w:r>
            <w:r w:rsidR="00E0391A">
              <w:rPr>
                <w:noProof/>
                <w:webHidden/>
              </w:rPr>
              <w:instrText xml:space="preserve"> PAGEREF _Toc84423714 \h </w:instrText>
            </w:r>
            <w:r w:rsidR="00E0391A">
              <w:rPr>
                <w:noProof/>
                <w:webHidden/>
              </w:rPr>
            </w:r>
            <w:r w:rsidR="00E0391A">
              <w:rPr>
                <w:noProof/>
                <w:webHidden/>
              </w:rPr>
              <w:fldChar w:fldCharType="separate"/>
            </w:r>
            <w:r>
              <w:rPr>
                <w:noProof/>
                <w:webHidden/>
              </w:rPr>
              <w:t>9</w:t>
            </w:r>
            <w:r w:rsidR="00E0391A">
              <w:rPr>
                <w:noProof/>
                <w:webHidden/>
              </w:rPr>
              <w:fldChar w:fldCharType="end"/>
            </w:r>
          </w:hyperlink>
        </w:p>
        <w:p w14:paraId="6D06651E" w14:textId="4EB570E9"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15" w:history="1">
            <w:r w:rsidR="00E0391A" w:rsidRPr="004027FD">
              <w:rPr>
                <w:rStyle w:val="Hyperlnk"/>
                <w:noProof/>
              </w:rPr>
              <w:t>2.1.1</w:t>
            </w:r>
            <w:r w:rsidR="00E0391A">
              <w:rPr>
                <w:rFonts w:asciiTheme="minorHAnsi" w:hAnsiTheme="minorHAnsi" w:cstheme="minorBidi"/>
                <w:noProof/>
                <w:sz w:val="22"/>
                <w:szCs w:val="22"/>
                <w:lang w:eastAsia="sv-SE"/>
              </w:rPr>
              <w:tab/>
            </w:r>
            <w:r w:rsidR="00E0391A" w:rsidRPr="004027FD">
              <w:rPr>
                <w:rStyle w:val="Hyperlnk"/>
                <w:noProof/>
              </w:rPr>
              <w:t>Enhetstaxa 300 kr</w:t>
            </w:r>
            <w:r w:rsidR="00E0391A">
              <w:rPr>
                <w:noProof/>
                <w:webHidden/>
              </w:rPr>
              <w:tab/>
            </w:r>
            <w:r w:rsidR="00E0391A">
              <w:rPr>
                <w:noProof/>
                <w:webHidden/>
              </w:rPr>
              <w:fldChar w:fldCharType="begin"/>
            </w:r>
            <w:r w:rsidR="00E0391A">
              <w:rPr>
                <w:noProof/>
                <w:webHidden/>
              </w:rPr>
              <w:instrText xml:space="preserve"> PAGEREF _Toc84423715 \h </w:instrText>
            </w:r>
            <w:r w:rsidR="00E0391A">
              <w:rPr>
                <w:noProof/>
                <w:webHidden/>
              </w:rPr>
            </w:r>
            <w:r w:rsidR="00E0391A">
              <w:rPr>
                <w:noProof/>
                <w:webHidden/>
              </w:rPr>
              <w:fldChar w:fldCharType="separate"/>
            </w:r>
            <w:r>
              <w:rPr>
                <w:noProof/>
                <w:webHidden/>
              </w:rPr>
              <w:t>9</w:t>
            </w:r>
            <w:r w:rsidR="00E0391A">
              <w:rPr>
                <w:noProof/>
                <w:webHidden/>
              </w:rPr>
              <w:fldChar w:fldCharType="end"/>
            </w:r>
          </w:hyperlink>
        </w:p>
        <w:p w14:paraId="29623100" w14:textId="63184652"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16" w:history="1">
            <w:r w:rsidR="00E0391A" w:rsidRPr="004027FD">
              <w:rPr>
                <w:rStyle w:val="Hyperlnk"/>
                <w:noProof/>
              </w:rPr>
              <w:t>2.1.2</w:t>
            </w:r>
            <w:r w:rsidR="00E0391A">
              <w:rPr>
                <w:rFonts w:asciiTheme="minorHAnsi" w:hAnsiTheme="minorHAnsi" w:cstheme="minorBidi"/>
                <w:noProof/>
                <w:sz w:val="22"/>
                <w:szCs w:val="22"/>
                <w:lang w:eastAsia="sv-SE"/>
              </w:rPr>
              <w:tab/>
            </w:r>
            <w:r w:rsidR="00E0391A" w:rsidRPr="004027FD">
              <w:rPr>
                <w:rStyle w:val="Hyperlnk"/>
                <w:noProof/>
              </w:rPr>
              <w:t>Undantag från enhetstaxa</w:t>
            </w:r>
            <w:r w:rsidR="00E0391A">
              <w:rPr>
                <w:noProof/>
                <w:webHidden/>
              </w:rPr>
              <w:tab/>
            </w:r>
            <w:r w:rsidR="00E0391A">
              <w:rPr>
                <w:noProof/>
                <w:webHidden/>
              </w:rPr>
              <w:fldChar w:fldCharType="begin"/>
            </w:r>
            <w:r w:rsidR="00E0391A">
              <w:rPr>
                <w:noProof/>
                <w:webHidden/>
              </w:rPr>
              <w:instrText xml:space="preserve"> PAGEREF _Toc84423716 \h </w:instrText>
            </w:r>
            <w:r w:rsidR="00E0391A">
              <w:rPr>
                <w:noProof/>
                <w:webHidden/>
              </w:rPr>
            </w:r>
            <w:r w:rsidR="00E0391A">
              <w:rPr>
                <w:noProof/>
                <w:webHidden/>
              </w:rPr>
              <w:fldChar w:fldCharType="separate"/>
            </w:r>
            <w:r>
              <w:rPr>
                <w:noProof/>
                <w:webHidden/>
              </w:rPr>
              <w:t>10</w:t>
            </w:r>
            <w:r w:rsidR="00E0391A">
              <w:rPr>
                <w:noProof/>
                <w:webHidden/>
              </w:rPr>
              <w:fldChar w:fldCharType="end"/>
            </w:r>
          </w:hyperlink>
        </w:p>
        <w:p w14:paraId="36FEA5A4" w14:textId="242408EB"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17" w:history="1">
            <w:r w:rsidR="00E0391A" w:rsidRPr="004027FD">
              <w:rPr>
                <w:rStyle w:val="Hyperlnk"/>
                <w:rFonts w:ascii="Garamond" w:hAnsi="Garamond"/>
                <w:noProof/>
              </w:rPr>
              <w:t>2.2</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Förlängning av sjukintyg per telefon/elektroniskt</w:t>
            </w:r>
            <w:r w:rsidR="00E0391A">
              <w:rPr>
                <w:noProof/>
                <w:webHidden/>
              </w:rPr>
              <w:tab/>
            </w:r>
            <w:r w:rsidR="00E0391A">
              <w:rPr>
                <w:noProof/>
                <w:webHidden/>
              </w:rPr>
              <w:fldChar w:fldCharType="begin"/>
            </w:r>
            <w:r w:rsidR="00E0391A">
              <w:rPr>
                <w:noProof/>
                <w:webHidden/>
              </w:rPr>
              <w:instrText xml:space="preserve"> PAGEREF _Toc84423717 \h </w:instrText>
            </w:r>
            <w:r w:rsidR="00E0391A">
              <w:rPr>
                <w:noProof/>
                <w:webHidden/>
              </w:rPr>
            </w:r>
            <w:r w:rsidR="00E0391A">
              <w:rPr>
                <w:noProof/>
                <w:webHidden/>
              </w:rPr>
              <w:fldChar w:fldCharType="separate"/>
            </w:r>
            <w:r>
              <w:rPr>
                <w:noProof/>
                <w:webHidden/>
              </w:rPr>
              <w:t>10</w:t>
            </w:r>
            <w:r w:rsidR="00E0391A">
              <w:rPr>
                <w:noProof/>
                <w:webHidden/>
              </w:rPr>
              <w:fldChar w:fldCharType="end"/>
            </w:r>
          </w:hyperlink>
        </w:p>
        <w:p w14:paraId="622559D8" w14:textId="0D74BEA0"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18" w:history="1">
            <w:r w:rsidR="00E0391A" w:rsidRPr="004027FD">
              <w:rPr>
                <w:rStyle w:val="Hyperlnk"/>
                <w:rFonts w:ascii="Garamond" w:hAnsi="Garamond"/>
                <w:noProof/>
              </w:rPr>
              <w:t>2.3</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Vad är högkostnadsskyddet inom öppenvård?</w:t>
            </w:r>
            <w:r w:rsidR="00E0391A">
              <w:rPr>
                <w:noProof/>
                <w:webHidden/>
              </w:rPr>
              <w:tab/>
            </w:r>
            <w:r w:rsidR="00E0391A">
              <w:rPr>
                <w:noProof/>
                <w:webHidden/>
              </w:rPr>
              <w:fldChar w:fldCharType="begin"/>
            </w:r>
            <w:r w:rsidR="00E0391A">
              <w:rPr>
                <w:noProof/>
                <w:webHidden/>
              </w:rPr>
              <w:instrText xml:space="preserve"> PAGEREF _Toc84423718 \h </w:instrText>
            </w:r>
            <w:r w:rsidR="00E0391A">
              <w:rPr>
                <w:noProof/>
                <w:webHidden/>
              </w:rPr>
            </w:r>
            <w:r w:rsidR="00E0391A">
              <w:rPr>
                <w:noProof/>
                <w:webHidden/>
              </w:rPr>
              <w:fldChar w:fldCharType="separate"/>
            </w:r>
            <w:r>
              <w:rPr>
                <w:noProof/>
                <w:webHidden/>
              </w:rPr>
              <w:t>11</w:t>
            </w:r>
            <w:r w:rsidR="00E0391A">
              <w:rPr>
                <w:noProof/>
                <w:webHidden/>
              </w:rPr>
              <w:fldChar w:fldCharType="end"/>
            </w:r>
          </w:hyperlink>
        </w:p>
        <w:p w14:paraId="4DF4A86E" w14:textId="6B2DF6F6"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19" w:history="1">
            <w:r w:rsidR="00E0391A" w:rsidRPr="004027FD">
              <w:rPr>
                <w:rStyle w:val="Hyperlnk"/>
                <w:rFonts w:ascii="Garamond" w:hAnsi="Garamond"/>
                <w:noProof/>
              </w:rPr>
              <w:t>2.4</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Särskilda egenavgifter</w:t>
            </w:r>
            <w:r w:rsidR="00E0391A">
              <w:rPr>
                <w:noProof/>
                <w:webHidden/>
              </w:rPr>
              <w:tab/>
            </w:r>
            <w:r w:rsidR="00E0391A">
              <w:rPr>
                <w:noProof/>
                <w:webHidden/>
              </w:rPr>
              <w:fldChar w:fldCharType="begin"/>
            </w:r>
            <w:r w:rsidR="00E0391A">
              <w:rPr>
                <w:noProof/>
                <w:webHidden/>
              </w:rPr>
              <w:instrText xml:space="preserve"> PAGEREF _Toc84423719 \h </w:instrText>
            </w:r>
            <w:r w:rsidR="00E0391A">
              <w:rPr>
                <w:noProof/>
                <w:webHidden/>
              </w:rPr>
            </w:r>
            <w:r w:rsidR="00E0391A">
              <w:rPr>
                <w:noProof/>
                <w:webHidden/>
              </w:rPr>
              <w:fldChar w:fldCharType="separate"/>
            </w:r>
            <w:r>
              <w:rPr>
                <w:noProof/>
                <w:webHidden/>
              </w:rPr>
              <w:t>11</w:t>
            </w:r>
            <w:r w:rsidR="00E0391A">
              <w:rPr>
                <w:noProof/>
                <w:webHidden/>
              </w:rPr>
              <w:fldChar w:fldCharType="end"/>
            </w:r>
          </w:hyperlink>
        </w:p>
        <w:p w14:paraId="3DEE728E" w14:textId="005AFD77"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20" w:history="1">
            <w:r w:rsidR="00E0391A" w:rsidRPr="004027FD">
              <w:rPr>
                <w:rStyle w:val="Hyperlnk"/>
                <w:rFonts w:ascii="Garamond" w:hAnsi="Garamond"/>
                <w:noProof/>
              </w:rPr>
              <w:t>2.5</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Avgiftsfri öppen hälso- och sjukvård</w:t>
            </w:r>
            <w:r w:rsidR="00E0391A">
              <w:rPr>
                <w:noProof/>
                <w:webHidden/>
              </w:rPr>
              <w:tab/>
            </w:r>
            <w:r w:rsidR="00E0391A">
              <w:rPr>
                <w:noProof/>
                <w:webHidden/>
              </w:rPr>
              <w:fldChar w:fldCharType="begin"/>
            </w:r>
            <w:r w:rsidR="00E0391A">
              <w:rPr>
                <w:noProof/>
                <w:webHidden/>
              </w:rPr>
              <w:instrText xml:space="preserve"> PAGEREF _Toc84423720 \h </w:instrText>
            </w:r>
            <w:r w:rsidR="00E0391A">
              <w:rPr>
                <w:noProof/>
                <w:webHidden/>
              </w:rPr>
            </w:r>
            <w:r w:rsidR="00E0391A">
              <w:rPr>
                <w:noProof/>
                <w:webHidden/>
              </w:rPr>
              <w:fldChar w:fldCharType="separate"/>
            </w:r>
            <w:r>
              <w:rPr>
                <w:noProof/>
                <w:webHidden/>
              </w:rPr>
              <w:t>13</w:t>
            </w:r>
            <w:r w:rsidR="00E0391A">
              <w:rPr>
                <w:noProof/>
                <w:webHidden/>
              </w:rPr>
              <w:fldChar w:fldCharType="end"/>
            </w:r>
          </w:hyperlink>
        </w:p>
        <w:p w14:paraId="7FAD8F51" w14:textId="3591D3F4"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21" w:history="1">
            <w:r w:rsidR="00E0391A" w:rsidRPr="004027FD">
              <w:rPr>
                <w:rStyle w:val="Hyperlnk"/>
                <w:noProof/>
              </w:rPr>
              <w:t>2.5.1</w:t>
            </w:r>
            <w:r w:rsidR="00E0391A">
              <w:rPr>
                <w:rFonts w:asciiTheme="minorHAnsi" w:hAnsiTheme="minorHAnsi" w:cstheme="minorBidi"/>
                <w:noProof/>
                <w:sz w:val="22"/>
                <w:szCs w:val="22"/>
                <w:lang w:eastAsia="sv-SE"/>
              </w:rPr>
              <w:tab/>
            </w:r>
            <w:r w:rsidR="00E0391A" w:rsidRPr="004027FD">
              <w:rPr>
                <w:rStyle w:val="Hyperlnk"/>
                <w:noProof/>
              </w:rPr>
              <w:t>Besök på grund av smittsam sjukdom</w:t>
            </w:r>
            <w:r w:rsidR="00E0391A">
              <w:rPr>
                <w:noProof/>
                <w:webHidden/>
              </w:rPr>
              <w:tab/>
            </w:r>
            <w:r w:rsidR="00E0391A">
              <w:rPr>
                <w:noProof/>
                <w:webHidden/>
              </w:rPr>
              <w:fldChar w:fldCharType="begin"/>
            </w:r>
            <w:r w:rsidR="00E0391A">
              <w:rPr>
                <w:noProof/>
                <w:webHidden/>
              </w:rPr>
              <w:instrText xml:space="preserve"> PAGEREF _Toc84423721 \h </w:instrText>
            </w:r>
            <w:r w:rsidR="00E0391A">
              <w:rPr>
                <w:noProof/>
                <w:webHidden/>
              </w:rPr>
            </w:r>
            <w:r w:rsidR="00E0391A">
              <w:rPr>
                <w:noProof/>
                <w:webHidden/>
              </w:rPr>
              <w:fldChar w:fldCharType="separate"/>
            </w:r>
            <w:r>
              <w:rPr>
                <w:noProof/>
                <w:webHidden/>
              </w:rPr>
              <w:t>14</w:t>
            </w:r>
            <w:r w:rsidR="00E0391A">
              <w:rPr>
                <w:noProof/>
                <w:webHidden/>
              </w:rPr>
              <w:fldChar w:fldCharType="end"/>
            </w:r>
          </w:hyperlink>
        </w:p>
        <w:p w14:paraId="40601F8B" w14:textId="752323BA"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22" w:history="1">
            <w:r w:rsidR="00E0391A" w:rsidRPr="004027FD">
              <w:rPr>
                <w:rStyle w:val="Hyperlnk"/>
                <w:rFonts w:ascii="Garamond" w:hAnsi="Garamond"/>
                <w:noProof/>
              </w:rPr>
              <w:t>2.6</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Ambulansavgift</w:t>
            </w:r>
            <w:r w:rsidR="00E0391A">
              <w:rPr>
                <w:noProof/>
                <w:webHidden/>
              </w:rPr>
              <w:tab/>
            </w:r>
            <w:r w:rsidR="00E0391A">
              <w:rPr>
                <w:noProof/>
                <w:webHidden/>
              </w:rPr>
              <w:fldChar w:fldCharType="begin"/>
            </w:r>
            <w:r w:rsidR="00E0391A">
              <w:rPr>
                <w:noProof/>
                <w:webHidden/>
              </w:rPr>
              <w:instrText xml:space="preserve"> PAGEREF _Toc84423722 \h </w:instrText>
            </w:r>
            <w:r w:rsidR="00E0391A">
              <w:rPr>
                <w:noProof/>
                <w:webHidden/>
              </w:rPr>
            </w:r>
            <w:r w:rsidR="00E0391A">
              <w:rPr>
                <w:noProof/>
                <w:webHidden/>
              </w:rPr>
              <w:fldChar w:fldCharType="separate"/>
            </w:r>
            <w:r>
              <w:rPr>
                <w:noProof/>
                <w:webHidden/>
              </w:rPr>
              <w:t>14</w:t>
            </w:r>
            <w:r w:rsidR="00E0391A">
              <w:rPr>
                <w:noProof/>
                <w:webHidden/>
              </w:rPr>
              <w:fldChar w:fldCharType="end"/>
            </w:r>
          </w:hyperlink>
        </w:p>
        <w:p w14:paraId="42A700EC" w14:textId="0E1577ED"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23" w:history="1">
            <w:r w:rsidR="00E0391A" w:rsidRPr="004027FD">
              <w:rPr>
                <w:rStyle w:val="Hyperlnk"/>
                <w:noProof/>
              </w:rPr>
              <w:t>2.6.1</w:t>
            </w:r>
            <w:r w:rsidR="00E0391A">
              <w:rPr>
                <w:rFonts w:asciiTheme="minorHAnsi" w:hAnsiTheme="minorHAnsi" w:cstheme="minorBidi"/>
                <w:noProof/>
                <w:sz w:val="22"/>
                <w:szCs w:val="22"/>
                <w:lang w:eastAsia="sv-SE"/>
              </w:rPr>
              <w:tab/>
            </w:r>
            <w:r w:rsidR="00E0391A" w:rsidRPr="004027FD">
              <w:rPr>
                <w:rStyle w:val="Hyperlnk"/>
                <w:noProof/>
              </w:rPr>
              <w:t>Ingen avgift</w:t>
            </w:r>
            <w:r w:rsidR="00E0391A">
              <w:rPr>
                <w:noProof/>
                <w:webHidden/>
              </w:rPr>
              <w:tab/>
            </w:r>
            <w:r w:rsidR="00E0391A">
              <w:rPr>
                <w:noProof/>
                <w:webHidden/>
              </w:rPr>
              <w:fldChar w:fldCharType="begin"/>
            </w:r>
            <w:r w:rsidR="00E0391A">
              <w:rPr>
                <w:noProof/>
                <w:webHidden/>
              </w:rPr>
              <w:instrText xml:space="preserve"> PAGEREF _Toc84423723 \h </w:instrText>
            </w:r>
            <w:r w:rsidR="00E0391A">
              <w:rPr>
                <w:noProof/>
                <w:webHidden/>
              </w:rPr>
            </w:r>
            <w:r w:rsidR="00E0391A">
              <w:rPr>
                <w:noProof/>
                <w:webHidden/>
              </w:rPr>
              <w:fldChar w:fldCharType="separate"/>
            </w:r>
            <w:r>
              <w:rPr>
                <w:noProof/>
                <w:webHidden/>
              </w:rPr>
              <w:t>14</w:t>
            </w:r>
            <w:r w:rsidR="00E0391A">
              <w:rPr>
                <w:noProof/>
                <w:webHidden/>
              </w:rPr>
              <w:fldChar w:fldCharType="end"/>
            </w:r>
          </w:hyperlink>
        </w:p>
        <w:p w14:paraId="1BDB2704" w14:textId="577A410F"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24" w:history="1">
            <w:r w:rsidR="00E0391A" w:rsidRPr="004027FD">
              <w:rPr>
                <w:rStyle w:val="Hyperlnk"/>
                <w:rFonts w:ascii="Garamond" w:hAnsi="Garamond"/>
                <w:noProof/>
              </w:rPr>
              <w:t>2.7</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Återbetalning av patientavgift vid väntetid</w:t>
            </w:r>
            <w:r w:rsidR="00E0391A">
              <w:rPr>
                <w:noProof/>
                <w:webHidden/>
              </w:rPr>
              <w:tab/>
            </w:r>
            <w:r w:rsidR="00E0391A">
              <w:rPr>
                <w:noProof/>
                <w:webHidden/>
              </w:rPr>
              <w:fldChar w:fldCharType="begin"/>
            </w:r>
            <w:r w:rsidR="00E0391A">
              <w:rPr>
                <w:noProof/>
                <w:webHidden/>
              </w:rPr>
              <w:instrText xml:space="preserve"> PAGEREF _Toc84423724 \h </w:instrText>
            </w:r>
            <w:r w:rsidR="00E0391A">
              <w:rPr>
                <w:noProof/>
                <w:webHidden/>
              </w:rPr>
            </w:r>
            <w:r w:rsidR="00E0391A">
              <w:rPr>
                <w:noProof/>
                <w:webHidden/>
              </w:rPr>
              <w:fldChar w:fldCharType="separate"/>
            </w:r>
            <w:r>
              <w:rPr>
                <w:noProof/>
                <w:webHidden/>
              </w:rPr>
              <w:t>14</w:t>
            </w:r>
            <w:r w:rsidR="00E0391A">
              <w:rPr>
                <w:noProof/>
                <w:webHidden/>
              </w:rPr>
              <w:fldChar w:fldCharType="end"/>
            </w:r>
          </w:hyperlink>
        </w:p>
        <w:p w14:paraId="417490A8" w14:textId="217FB5CD"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25" w:history="1">
            <w:r w:rsidR="00E0391A" w:rsidRPr="004027FD">
              <w:rPr>
                <w:rStyle w:val="Hyperlnk"/>
                <w:rFonts w:ascii="Garamond" w:hAnsi="Garamond"/>
                <w:noProof/>
              </w:rPr>
              <w:t>2.8</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Avgift vid behandling på Skandionkliniken i Uppsala</w:t>
            </w:r>
            <w:r w:rsidR="00E0391A">
              <w:rPr>
                <w:noProof/>
                <w:webHidden/>
              </w:rPr>
              <w:tab/>
            </w:r>
            <w:r w:rsidR="00E0391A">
              <w:rPr>
                <w:noProof/>
                <w:webHidden/>
              </w:rPr>
              <w:fldChar w:fldCharType="begin"/>
            </w:r>
            <w:r w:rsidR="00E0391A">
              <w:rPr>
                <w:noProof/>
                <w:webHidden/>
              </w:rPr>
              <w:instrText xml:space="preserve"> PAGEREF _Toc84423725 \h </w:instrText>
            </w:r>
            <w:r w:rsidR="00E0391A">
              <w:rPr>
                <w:noProof/>
                <w:webHidden/>
              </w:rPr>
            </w:r>
            <w:r w:rsidR="00E0391A">
              <w:rPr>
                <w:noProof/>
                <w:webHidden/>
              </w:rPr>
              <w:fldChar w:fldCharType="separate"/>
            </w:r>
            <w:r>
              <w:rPr>
                <w:noProof/>
                <w:webHidden/>
              </w:rPr>
              <w:t>15</w:t>
            </w:r>
            <w:r w:rsidR="00E0391A">
              <w:rPr>
                <w:noProof/>
                <w:webHidden/>
              </w:rPr>
              <w:fldChar w:fldCharType="end"/>
            </w:r>
          </w:hyperlink>
        </w:p>
        <w:p w14:paraId="2FDE4C75" w14:textId="0F90B77E"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26" w:history="1">
            <w:r w:rsidR="00E0391A" w:rsidRPr="004027FD">
              <w:rPr>
                <w:rStyle w:val="Hyperlnk"/>
                <w:rFonts w:ascii="Garamond" w:hAnsi="Garamond"/>
                <w:noProof/>
              </w:rPr>
              <w:t>2.9</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Avgifter för asylsökande, papperslösa samt gömda</w:t>
            </w:r>
            <w:r w:rsidR="00E0391A">
              <w:rPr>
                <w:noProof/>
                <w:webHidden/>
              </w:rPr>
              <w:tab/>
            </w:r>
            <w:r w:rsidR="00E0391A">
              <w:rPr>
                <w:noProof/>
                <w:webHidden/>
              </w:rPr>
              <w:fldChar w:fldCharType="begin"/>
            </w:r>
            <w:r w:rsidR="00E0391A">
              <w:rPr>
                <w:noProof/>
                <w:webHidden/>
              </w:rPr>
              <w:instrText xml:space="preserve"> PAGEREF _Toc84423726 \h </w:instrText>
            </w:r>
            <w:r w:rsidR="00E0391A">
              <w:rPr>
                <w:noProof/>
                <w:webHidden/>
              </w:rPr>
            </w:r>
            <w:r w:rsidR="00E0391A">
              <w:rPr>
                <w:noProof/>
                <w:webHidden/>
              </w:rPr>
              <w:fldChar w:fldCharType="separate"/>
            </w:r>
            <w:r>
              <w:rPr>
                <w:noProof/>
                <w:webHidden/>
              </w:rPr>
              <w:t>15</w:t>
            </w:r>
            <w:r w:rsidR="00E0391A">
              <w:rPr>
                <w:noProof/>
                <w:webHidden/>
              </w:rPr>
              <w:fldChar w:fldCharType="end"/>
            </w:r>
          </w:hyperlink>
        </w:p>
        <w:p w14:paraId="7E27ECA8" w14:textId="3E8D973E"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27" w:history="1">
            <w:r w:rsidR="00E0391A" w:rsidRPr="004027FD">
              <w:rPr>
                <w:rStyle w:val="Hyperlnk"/>
                <w:rFonts w:ascii="Garamond" w:hAnsi="Garamond"/>
                <w:noProof/>
              </w:rPr>
              <w:t>3</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slutenvård</w:t>
            </w:r>
            <w:r w:rsidR="00E0391A">
              <w:rPr>
                <w:noProof/>
                <w:webHidden/>
              </w:rPr>
              <w:tab/>
            </w:r>
            <w:r w:rsidR="00E0391A">
              <w:rPr>
                <w:noProof/>
                <w:webHidden/>
              </w:rPr>
              <w:fldChar w:fldCharType="begin"/>
            </w:r>
            <w:r w:rsidR="00E0391A">
              <w:rPr>
                <w:noProof/>
                <w:webHidden/>
              </w:rPr>
              <w:instrText xml:space="preserve"> PAGEREF _Toc84423727 \h </w:instrText>
            </w:r>
            <w:r w:rsidR="00E0391A">
              <w:rPr>
                <w:noProof/>
                <w:webHidden/>
              </w:rPr>
            </w:r>
            <w:r w:rsidR="00E0391A">
              <w:rPr>
                <w:noProof/>
                <w:webHidden/>
              </w:rPr>
              <w:fldChar w:fldCharType="separate"/>
            </w:r>
            <w:r>
              <w:rPr>
                <w:noProof/>
                <w:webHidden/>
              </w:rPr>
              <w:t>16</w:t>
            </w:r>
            <w:r w:rsidR="00E0391A">
              <w:rPr>
                <w:noProof/>
                <w:webHidden/>
              </w:rPr>
              <w:fldChar w:fldCharType="end"/>
            </w:r>
          </w:hyperlink>
        </w:p>
        <w:p w14:paraId="5CAEE629" w14:textId="07CB9F7D"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28" w:history="1">
            <w:r w:rsidR="00E0391A" w:rsidRPr="004027FD">
              <w:rPr>
                <w:rStyle w:val="Hyperlnk"/>
                <w:rFonts w:ascii="Garamond" w:hAnsi="Garamond"/>
                <w:noProof/>
              </w:rPr>
              <w:t>3.1</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Avgift för slutenvård</w:t>
            </w:r>
            <w:r w:rsidR="00E0391A">
              <w:rPr>
                <w:noProof/>
                <w:webHidden/>
              </w:rPr>
              <w:tab/>
            </w:r>
            <w:r w:rsidR="00E0391A">
              <w:rPr>
                <w:noProof/>
                <w:webHidden/>
              </w:rPr>
              <w:fldChar w:fldCharType="begin"/>
            </w:r>
            <w:r w:rsidR="00E0391A">
              <w:rPr>
                <w:noProof/>
                <w:webHidden/>
              </w:rPr>
              <w:instrText xml:space="preserve"> PAGEREF _Toc84423728 \h </w:instrText>
            </w:r>
            <w:r w:rsidR="00E0391A">
              <w:rPr>
                <w:noProof/>
                <w:webHidden/>
              </w:rPr>
            </w:r>
            <w:r w:rsidR="00E0391A">
              <w:rPr>
                <w:noProof/>
                <w:webHidden/>
              </w:rPr>
              <w:fldChar w:fldCharType="separate"/>
            </w:r>
            <w:r>
              <w:rPr>
                <w:noProof/>
                <w:webHidden/>
              </w:rPr>
              <w:t>16</w:t>
            </w:r>
            <w:r w:rsidR="00E0391A">
              <w:rPr>
                <w:noProof/>
                <w:webHidden/>
              </w:rPr>
              <w:fldChar w:fldCharType="end"/>
            </w:r>
          </w:hyperlink>
        </w:p>
        <w:p w14:paraId="3CC099EC" w14:textId="36B7660A"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29" w:history="1">
            <w:r w:rsidR="00E0391A" w:rsidRPr="004027FD">
              <w:rPr>
                <w:rStyle w:val="Hyperlnk"/>
                <w:rFonts w:ascii="Garamond" w:hAnsi="Garamond"/>
                <w:noProof/>
              </w:rPr>
              <w:t>3.2</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Högkostnadsskydd</w:t>
            </w:r>
            <w:r w:rsidR="00E0391A">
              <w:rPr>
                <w:noProof/>
                <w:webHidden/>
              </w:rPr>
              <w:tab/>
            </w:r>
            <w:r w:rsidR="00E0391A">
              <w:rPr>
                <w:noProof/>
                <w:webHidden/>
              </w:rPr>
              <w:fldChar w:fldCharType="begin"/>
            </w:r>
            <w:r w:rsidR="00E0391A">
              <w:rPr>
                <w:noProof/>
                <w:webHidden/>
              </w:rPr>
              <w:instrText xml:space="preserve"> PAGEREF _Toc84423729 \h </w:instrText>
            </w:r>
            <w:r w:rsidR="00E0391A">
              <w:rPr>
                <w:noProof/>
                <w:webHidden/>
              </w:rPr>
            </w:r>
            <w:r w:rsidR="00E0391A">
              <w:rPr>
                <w:noProof/>
                <w:webHidden/>
              </w:rPr>
              <w:fldChar w:fldCharType="separate"/>
            </w:r>
            <w:r>
              <w:rPr>
                <w:noProof/>
                <w:webHidden/>
              </w:rPr>
              <w:t>17</w:t>
            </w:r>
            <w:r w:rsidR="00E0391A">
              <w:rPr>
                <w:noProof/>
                <w:webHidden/>
              </w:rPr>
              <w:fldChar w:fldCharType="end"/>
            </w:r>
          </w:hyperlink>
        </w:p>
        <w:p w14:paraId="43DDC335" w14:textId="05CD0AA9"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30" w:history="1">
            <w:r w:rsidR="00E0391A" w:rsidRPr="004027FD">
              <w:rPr>
                <w:rStyle w:val="Hyperlnk"/>
                <w:rFonts w:ascii="Garamond" w:hAnsi="Garamond"/>
                <w:noProof/>
              </w:rPr>
              <w:t>3.3</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Avgiftsfri slutenvård</w:t>
            </w:r>
            <w:r w:rsidR="00E0391A">
              <w:rPr>
                <w:noProof/>
                <w:webHidden/>
              </w:rPr>
              <w:tab/>
            </w:r>
            <w:r w:rsidR="00E0391A">
              <w:rPr>
                <w:noProof/>
                <w:webHidden/>
              </w:rPr>
              <w:fldChar w:fldCharType="begin"/>
            </w:r>
            <w:r w:rsidR="00E0391A">
              <w:rPr>
                <w:noProof/>
                <w:webHidden/>
              </w:rPr>
              <w:instrText xml:space="preserve"> PAGEREF _Toc84423730 \h </w:instrText>
            </w:r>
            <w:r w:rsidR="00E0391A">
              <w:rPr>
                <w:noProof/>
                <w:webHidden/>
              </w:rPr>
            </w:r>
            <w:r w:rsidR="00E0391A">
              <w:rPr>
                <w:noProof/>
                <w:webHidden/>
              </w:rPr>
              <w:fldChar w:fldCharType="separate"/>
            </w:r>
            <w:r>
              <w:rPr>
                <w:noProof/>
                <w:webHidden/>
              </w:rPr>
              <w:t>17</w:t>
            </w:r>
            <w:r w:rsidR="00E0391A">
              <w:rPr>
                <w:noProof/>
                <w:webHidden/>
              </w:rPr>
              <w:fldChar w:fldCharType="end"/>
            </w:r>
          </w:hyperlink>
        </w:p>
        <w:p w14:paraId="2D96A53E" w14:textId="0121A61C"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31" w:history="1">
            <w:r w:rsidR="00E0391A" w:rsidRPr="004027FD">
              <w:rPr>
                <w:rStyle w:val="Hyperlnk"/>
                <w:rFonts w:ascii="Garamond" w:hAnsi="Garamond"/>
                <w:noProof/>
              </w:rPr>
              <w:t>4</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Undersökningar och åtgärder utan sjukdom</w:t>
            </w:r>
            <w:r w:rsidR="00E0391A">
              <w:rPr>
                <w:noProof/>
                <w:webHidden/>
              </w:rPr>
              <w:tab/>
            </w:r>
            <w:r w:rsidR="00E0391A">
              <w:rPr>
                <w:noProof/>
                <w:webHidden/>
              </w:rPr>
              <w:fldChar w:fldCharType="begin"/>
            </w:r>
            <w:r w:rsidR="00E0391A">
              <w:rPr>
                <w:noProof/>
                <w:webHidden/>
              </w:rPr>
              <w:instrText xml:space="preserve"> PAGEREF _Toc84423731 \h </w:instrText>
            </w:r>
            <w:r w:rsidR="00E0391A">
              <w:rPr>
                <w:noProof/>
                <w:webHidden/>
              </w:rPr>
            </w:r>
            <w:r w:rsidR="00E0391A">
              <w:rPr>
                <w:noProof/>
                <w:webHidden/>
              </w:rPr>
              <w:fldChar w:fldCharType="separate"/>
            </w:r>
            <w:r>
              <w:rPr>
                <w:noProof/>
                <w:webHidden/>
              </w:rPr>
              <w:t>18</w:t>
            </w:r>
            <w:r w:rsidR="00E0391A">
              <w:rPr>
                <w:noProof/>
                <w:webHidden/>
              </w:rPr>
              <w:fldChar w:fldCharType="end"/>
            </w:r>
          </w:hyperlink>
        </w:p>
        <w:p w14:paraId="074DFEF6" w14:textId="083A4DBB"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32" w:history="1">
            <w:r w:rsidR="00E0391A" w:rsidRPr="004027FD">
              <w:rPr>
                <w:rStyle w:val="Hyperlnk"/>
                <w:rFonts w:ascii="Garamond" w:hAnsi="Garamond"/>
                <w:noProof/>
              </w:rPr>
              <w:t>4.1</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Riktade hälsokontroller</w:t>
            </w:r>
            <w:r w:rsidR="00E0391A">
              <w:rPr>
                <w:noProof/>
                <w:webHidden/>
              </w:rPr>
              <w:tab/>
            </w:r>
            <w:r w:rsidR="00E0391A">
              <w:rPr>
                <w:noProof/>
                <w:webHidden/>
              </w:rPr>
              <w:fldChar w:fldCharType="begin"/>
            </w:r>
            <w:r w:rsidR="00E0391A">
              <w:rPr>
                <w:noProof/>
                <w:webHidden/>
              </w:rPr>
              <w:instrText xml:space="preserve"> PAGEREF _Toc84423732 \h </w:instrText>
            </w:r>
            <w:r w:rsidR="00E0391A">
              <w:rPr>
                <w:noProof/>
                <w:webHidden/>
              </w:rPr>
            </w:r>
            <w:r w:rsidR="00E0391A">
              <w:rPr>
                <w:noProof/>
                <w:webHidden/>
              </w:rPr>
              <w:fldChar w:fldCharType="separate"/>
            </w:r>
            <w:r>
              <w:rPr>
                <w:noProof/>
                <w:webHidden/>
              </w:rPr>
              <w:t>18</w:t>
            </w:r>
            <w:r w:rsidR="00E0391A">
              <w:rPr>
                <w:noProof/>
                <w:webHidden/>
              </w:rPr>
              <w:fldChar w:fldCharType="end"/>
            </w:r>
          </w:hyperlink>
        </w:p>
        <w:p w14:paraId="563AE920" w14:textId="77A854A3"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33" w:history="1">
            <w:r w:rsidR="00E0391A" w:rsidRPr="004027FD">
              <w:rPr>
                <w:rStyle w:val="Hyperlnk"/>
                <w:rFonts w:ascii="Garamond" w:hAnsi="Garamond"/>
                <w:noProof/>
              </w:rPr>
              <w:t>4.2</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Vaccination</w:t>
            </w:r>
            <w:r w:rsidR="00E0391A">
              <w:rPr>
                <w:noProof/>
                <w:webHidden/>
              </w:rPr>
              <w:tab/>
            </w:r>
            <w:r w:rsidR="00E0391A">
              <w:rPr>
                <w:noProof/>
                <w:webHidden/>
              </w:rPr>
              <w:fldChar w:fldCharType="begin"/>
            </w:r>
            <w:r w:rsidR="00E0391A">
              <w:rPr>
                <w:noProof/>
                <w:webHidden/>
              </w:rPr>
              <w:instrText xml:space="preserve"> PAGEREF _Toc84423733 \h </w:instrText>
            </w:r>
            <w:r w:rsidR="00E0391A">
              <w:rPr>
                <w:noProof/>
                <w:webHidden/>
              </w:rPr>
            </w:r>
            <w:r w:rsidR="00E0391A">
              <w:rPr>
                <w:noProof/>
                <w:webHidden/>
              </w:rPr>
              <w:fldChar w:fldCharType="separate"/>
            </w:r>
            <w:r>
              <w:rPr>
                <w:noProof/>
                <w:webHidden/>
              </w:rPr>
              <w:t>18</w:t>
            </w:r>
            <w:r w:rsidR="00E0391A">
              <w:rPr>
                <w:noProof/>
                <w:webHidden/>
              </w:rPr>
              <w:fldChar w:fldCharType="end"/>
            </w:r>
          </w:hyperlink>
        </w:p>
        <w:p w14:paraId="2D0E4E96" w14:textId="66FDF67C"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34" w:history="1">
            <w:r w:rsidR="00E0391A" w:rsidRPr="004027FD">
              <w:rPr>
                <w:rStyle w:val="Hyperlnk"/>
                <w:rFonts w:ascii="Garamond" w:hAnsi="Garamond"/>
                <w:noProof/>
              </w:rPr>
              <w:t>4.3</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Vaccination - undantag</w:t>
            </w:r>
            <w:r w:rsidR="00E0391A">
              <w:rPr>
                <w:noProof/>
                <w:webHidden/>
              </w:rPr>
              <w:tab/>
            </w:r>
            <w:r w:rsidR="00E0391A">
              <w:rPr>
                <w:noProof/>
                <w:webHidden/>
              </w:rPr>
              <w:fldChar w:fldCharType="begin"/>
            </w:r>
            <w:r w:rsidR="00E0391A">
              <w:rPr>
                <w:noProof/>
                <w:webHidden/>
              </w:rPr>
              <w:instrText xml:space="preserve"> PAGEREF _Toc84423734 \h </w:instrText>
            </w:r>
            <w:r w:rsidR="00E0391A">
              <w:rPr>
                <w:noProof/>
                <w:webHidden/>
              </w:rPr>
            </w:r>
            <w:r w:rsidR="00E0391A">
              <w:rPr>
                <w:noProof/>
                <w:webHidden/>
              </w:rPr>
              <w:fldChar w:fldCharType="separate"/>
            </w:r>
            <w:r>
              <w:rPr>
                <w:noProof/>
                <w:webHidden/>
              </w:rPr>
              <w:t>19</w:t>
            </w:r>
            <w:r w:rsidR="00E0391A">
              <w:rPr>
                <w:noProof/>
                <w:webHidden/>
              </w:rPr>
              <w:fldChar w:fldCharType="end"/>
            </w:r>
          </w:hyperlink>
        </w:p>
        <w:p w14:paraId="18E9A1CB" w14:textId="0B97D117"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35" w:history="1">
            <w:r w:rsidR="00E0391A" w:rsidRPr="004027FD">
              <w:rPr>
                <w:rStyle w:val="Hyperlnk"/>
                <w:noProof/>
              </w:rPr>
              <w:t>4.3.1</w:t>
            </w:r>
            <w:r w:rsidR="00E0391A">
              <w:rPr>
                <w:rFonts w:asciiTheme="minorHAnsi" w:hAnsiTheme="minorHAnsi" w:cstheme="minorBidi"/>
                <w:noProof/>
                <w:sz w:val="22"/>
                <w:szCs w:val="22"/>
                <w:lang w:eastAsia="sv-SE"/>
              </w:rPr>
              <w:tab/>
            </w:r>
            <w:r w:rsidR="00E0391A" w:rsidRPr="004027FD">
              <w:rPr>
                <w:rStyle w:val="Hyperlnk"/>
                <w:noProof/>
              </w:rPr>
              <w:t>Vaccination mot Covid -19</w:t>
            </w:r>
            <w:r w:rsidR="00E0391A">
              <w:rPr>
                <w:noProof/>
                <w:webHidden/>
              </w:rPr>
              <w:tab/>
            </w:r>
            <w:r w:rsidR="00E0391A">
              <w:rPr>
                <w:noProof/>
                <w:webHidden/>
              </w:rPr>
              <w:fldChar w:fldCharType="begin"/>
            </w:r>
            <w:r w:rsidR="00E0391A">
              <w:rPr>
                <w:noProof/>
                <w:webHidden/>
              </w:rPr>
              <w:instrText xml:space="preserve"> PAGEREF _Toc84423735 \h </w:instrText>
            </w:r>
            <w:r w:rsidR="00E0391A">
              <w:rPr>
                <w:noProof/>
                <w:webHidden/>
              </w:rPr>
            </w:r>
            <w:r w:rsidR="00E0391A">
              <w:rPr>
                <w:noProof/>
                <w:webHidden/>
              </w:rPr>
              <w:fldChar w:fldCharType="separate"/>
            </w:r>
            <w:r>
              <w:rPr>
                <w:noProof/>
                <w:webHidden/>
              </w:rPr>
              <w:t>19</w:t>
            </w:r>
            <w:r w:rsidR="00E0391A">
              <w:rPr>
                <w:noProof/>
                <w:webHidden/>
              </w:rPr>
              <w:fldChar w:fldCharType="end"/>
            </w:r>
          </w:hyperlink>
        </w:p>
        <w:p w14:paraId="55F09F4B" w14:textId="73C62A06"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36" w:history="1">
            <w:r w:rsidR="00E0391A" w:rsidRPr="004027FD">
              <w:rPr>
                <w:rStyle w:val="Hyperlnk"/>
                <w:noProof/>
              </w:rPr>
              <w:t>4.3.2</w:t>
            </w:r>
            <w:r w:rsidR="00E0391A">
              <w:rPr>
                <w:rFonts w:asciiTheme="minorHAnsi" w:hAnsiTheme="minorHAnsi" w:cstheme="minorBidi"/>
                <w:noProof/>
                <w:sz w:val="22"/>
                <w:szCs w:val="22"/>
                <w:lang w:eastAsia="sv-SE"/>
              </w:rPr>
              <w:tab/>
            </w:r>
            <w:r w:rsidR="00E0391A" w:rsidRPr="004027FD">
              <w:rPr>
                <w:rStyle w:val="Hyperlnk"/>
                <w:noProof/>
              </w:rPr>
              <w:t>Säsongsinfluensa</w:t>
            </w:r>
            <w:r w:rsidR="00E0391A">
              <w:rPr>
                <w:noProof/>
                <w:webHidden/>
              </w:rPr>
              <w:tab/>
            </w:r>
            <w:r w:rsidR="00E0391A">
              <w:rPr>
                <w:noProof/>
                <w:webHidden/>
              </w:rPr>
              <w:fldChar w:fldCharType="begin"/>
            </w:r>
            <w:r w:rsidR="00E0391A">
              <w:rPr>
                <w:noProof/>
                <w:webHidden/>
              </w:rPr>
              <w:instrText xml:space="preserve"> PAGEREF _Toc84423736 \h </w:instrText>
            </w:r>
            <w:r w:rsidR="00E0391A">
              <w:rPr>
                <w:noProof/>
                <w:webHidden/>
              </w:rPr>
            </w:r>
            <w:r w:rsidR="00E0391A">
              <w:rPr>
                <w:noProof/>
                <w:webHidden/>
              </w:rPr>
              <w:fldChar w:fldCharType="separate"/>
            </w:r>
            <w:r>
              <w:rPr>
                <w:noProof/>
                <w:webHidden/>
              </w:rPr>
              <w:t>19</w:t>
            </w:r>
            <w:r w:rsidR="00E0391A">
              <w:rPr>
                <w:noProof/>
                <w:webHidden/>
              </w:rPr>
              <w:fldChar w:fldCharType="end"/>
            </w:r>
          </w:hyperlink>
        </w:p>
        <w:p w14:paraId="0B1BE314" w14:textId="05C8CD40"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37" w:history="1">
            <w:r w:rsidR="00E0391A" w:rsidRPr="004027FD">
              <w:rPr>
                <w:rStyle w:val="Hyperlnk"/>
                <w:noProof/>
              </w:rPr>
              <w:t>4.3.3</w:t>
            </w:r>
            <w:r w:rsidR="00E0391A">
              <w:rPr>
                <w:rFonts w:asciiTheme="minorHAnsi" w:hAnsiTheme="minorHAnsi" w:cstheme="minorBidi"/>
                <w:noProof/>
                <w:sz w:val="22"/>
                <w:szCs w:val="22"/>
                <w:lang w:eastAsia="sv-SE"/>
              </w:rPr>
              <w:tab/>
            </w:r>
            <w:r w:rsidR="00E0391A" w:rsidRPr="004027FD">
              <w:rPr>
                <w:rStyle w:val="Hyperlnk"/>
                <w:noProof/>
              </w:rPr>
              <w:t>Pneumockocker</w:t>
            </w:r>
            <w:r w:rsidR="00E0391A">
              <w:rPr>
                <w:noProof/>
                <w:webHidden/>
              </w:rPr>
              <w:tab/>
            </w:r>
            <w:r w:rsidR="00E0391A">
              <w:rPr>
                <w:noProof/>
                <w:webHidden/>
              </w:rPr>
              <w:fldChar w:fldCharType="begin"/>
            </w:r>
            <w:r w:rsidR="00E0391A">
              <w:rPr>
                <w:noProof/>
                <w:webHidden/>
              </w:rPr>
              <w:instrText xml:space="preserve"> PAGEREF _Toc84423737 \h </w:instrText>
            </w:r>
            <w:r w:rsidR="00E0391A">
              <w:rPr>
                <w:noProof/>
                <w:webHidden/>
              </w:rPr>
            </w:r>
            <w:r w:rsidR="00E0391A">
              <w:rPr>
                <w:noProof/>
                <w:webHidden/>
              </w:rPr>
              <w:fldChar w:fldCharType="separate"/>
            </w:r>
            <w:r>
              <w:rPr>
                <w:noProof/>
                <w:webHidden/>
              </w:rPr>
              <w:t>20</w:t>
            </w:r>
            <w:r w:rsidR="00E0391A">
              <w:rPr>
                <w:noProof/>
                <w:webHidden/>
              </w:rPr>
              <w:fldChar w:fldCharType="end"/>
            </w:r>
          </w:hyperlink>
        </w:p>
        <w:p w14:paraId="47E34025" w14:textId="7EDDA120"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38" w:history="1">
            <w:r w:rsidR="00E0391A" w:rsidRPr="004027FD">
              <w:rPr>
                <w:rStyle w:val="Hyperlnk"/>
                <w:noProof/>
              </w:rPr>
              <w:t>4.3.4</w:t>
            </w:r>
            <w:r w:rsidR="00E0391A">
              <w:rPr>
                <w:rFonts w:asciiTheme="minorHAnsi" w:hAnsiTheme="minorHAnsi" w:cstheme="minorBidi"/>
                <w:noProof/>
                <w:sz w:val="22"/>
                <w:szCs w:val="22"/>
                <w:lang w:eastAsia="sv-SE"/>
              </w:rPr>
              <w:tab/>
            </w:r>
            <w:r w:rsidR="00E0391A" w:rsidRPr="004027FD">
              <w:rPr>
                <w:rStyle w:val="Hyperlnk"/>
                <w:noProof/>
              </w:rPr>
              <w:t>Resevaccination</w:t>
            </w:r>
            <w:r w:rsidR="00E0391A">
              <w:rPr>
                <w:noProof/>
                <w:webHidden/>
              </w:rPr>
              <w:tab/>
            </w:r>
            <w:r w:rsidR="00E0391A">
              <w:rPr>
                <w:noProof/>
                <w:webHidden/>
              </w:rPr>
              <w:fldChar w:fldCharType="begin"/>
            </w:r>
            <w:r w:rsidR="00E0391A">
              <w:rPr>
                <w:noProof/>
                <w:webHidden/>
              </w:rPr>
              <w:instrText xml:space="preserve"> PAGEREF _Toc84423738 \h </w:instrText>
            </w:r>
            <w:r w:rsidR="00E0391A">
              <w:rPr>
                <w:noProof/>
                <w:webHidden/>
              </w:rPr>
            </w:r>
            <w:r w:rsidR="00E0391A">
              <w:rPr>
                <w:noProof/>
                <w:webHidden/>
              </w:rPr>
              <w:fldChar w:fldCharType="separate"/>
            </w:r>
            <w:r>
              <w:rPr>
                <w:noProof/>
                <w:webHidden/>
              </w:rPr>
              <w:t>20</w:t>
            </w:r>
            <w:r w:rsidR="00E0391A">
              <w:rPr>
                <w:noProof/>
                <w:webHidden/>
              </w:rPr>
              <w:fldChar w:fldCharType="end"/>
            </w:r>
          </w:hyperlink>
        </w:p>
        <w:p w14:paraId="7420A906" w14:textId="701B9962" w:rsidR="00E0391A" w:rsidRDefault="00D25584">
          <w:pPr>
            <w:pStyle w:val="Innehll3"/>
            <w:tabs>
              <w:tab w:val="left" w:pos="1320"/>
              <w:tab w:val="right" w:leader="dot" w:pos="9062"/>
            </w:tabs>
            <w:rPr>
              <w:rFonts w:asciiTheme="minorHAnsi" w:hAnsiTheme="minorHAnsi" w:cstheme="minorBidi"/>
              <w:noProof/>
              <w:sz w:val="22"/>
              <w:szCs w:val="22"/>
              <w:lang w:eastAsia="sv-SE"/>
            </w:rPr>
          </w:pPr>
          <w:hyperlink w:anchor="_Toc84423739" w:history="1">
            <w:r w:rsidR="00E0391A" w:rsidRPr="004027FD">
              <w:rPr>
                <w:rStyle w:val="Hyperlnk"/>
                <w:noProof/>
              </w:rPr>
              <w:t>4.3.5</w:t>
            </w:r>
            <w:r w:rsidR="00E0391A">
              <w:rPr>
                <w:rFonts w:asciiTheme="minorHAnsi" w:hAnsiTheme="minorHAnsi" w:cstheme="minorBidi"/>
                <w:noProof/>
                <w:sz w:val="22"/>
                <w:szCs w:val="22"/>
                <w:lang w:eastAsia="sv-SE"/>
              </w:rPr>
              <w:tab/>
            </w:r>
            <w:r w:rsidR="00E0391A" w:rsidRPr="004027FD">
              <w:rPr>
                <w:rStyle w:val="Hyperlnk"/>
                <w:noProof/>
              </w:rPr>
              <w:t>Övriga undantag</w:t>
            </w:r>
            <w:r w:rsidR="00E0391A">
              <w:rPr>
                <w:noProof/>
                <w:webHidden/>
              </w:rPr>
              <w:tab/>
            </w:r>
            <w:r w:rsidR="00E0391A">
              <w:rPr>
                <w:noProof/>
                <w:webHidden/>
              </w:rPr>
              <w:fldChar w:fldCharType="begin"/>
            </w:r>
            <w:r w:rsidR="00E0391A">
              <w:rPr>
                <w:noProof/>
                <w:webHidden/>
              </w:rPr>
              <w:instrText xml:space="preserve"> PAGEREF _Toc84423739 \h </w:instrText>
            </w:r>
            <w:r w:rsidR="00E0391A">
              <w:rPr>
                <w:noProof/>
                <w:webHidden/>
              </w:rPr>
            </w:r>
            <w:r w:rsidR="00E0391A">
              <w:rPr>
                <w:noProof/>
                <w:webHidden/>
              </w:rPr>
              <w:fldChar w:fldCharType="separate"/>
            </w:r>
            <w:r>
              <w:rPr>
                <w:noProof/>
                <w:webHidden/>
              </w:rPr>
              <w:t>21</w:t>
            </w:r>
            <w:r w:rsidR="00E0391A">
              <w:rPr>
                <w:noProof/>
                <w:webHidden/>
              </w:rPr>
              <w:fldChar w:fldCharType="end"/>
            </w:r>
          </w:hyperlink>
        </w:p>
        <w:p w14:paraId="2401465D" w14:textId="1A702035"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40" w:history="1">
            <w:r w:rsidR="00E0391A" w:rsidRPr="004027FD">
              <w:rPr>
                <w:rStyle w:val="Hyperlnk"/>
                <w:rFonts w:ascii="Garamond" w:hAnsi="Garamond"/>
                <w:noProof/>
              </w:rPr>
              <w:t>4.4</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Hälsokontroller och intyg</w:t>
            </w:r>
            <w:r w:rsidR="00E0391A">
              <w:rPr>
                <w:noProof/>
                <w:webHidden/>
              </w:rPr>
              <w:tab/>
            </w:r>
            <w:r w:rsidR="00E0391A">
              <w:rPr>
                <w:noProof/>
                <w:webHidden/>
              </w:rPr>
              <w:fldChar w:fldCharType="begin"/>
            </w:r>
            <w:r w:rsidR="00E0391A">
              <w:rPr>
                <w:noProof/>
                <w:webHidden/>
              </w:rPr>
              <w:instrText xml:space="preserve"> PAGEREF _Toc84423740 \h </w:instrText>
            </w:r>
            <w:r w:rsidR="00E0391A">
              <w:rPr>
                <w:noProof/>
                <w:webHidden/>
              </w:rPr>
            </w:r>
            <w:r w:rsidR="00E0391A">
              <w:rPr>
                <w:noProof/>
                <w:webHidden/>
              </w:rPr>
              <w:fldChar w:fldCharType="separate"/>
            </w:r>
            <w:r>
              <w:rPr>
                <w:noProof/>
                <w:webHidden/>
              </w:rPr>
              <w:t>21</w:t>
            </w:r>
            <w:r w:rsidR="00E0391A">
              <w:rPr>
                <w:noProof/>
                <w:webHidden/>
              </w:rPr>
              <w:fldChar w:fldCharType="end"/>
            </w:r>
          </w:hyperlink>
        </w:p>
        <w:p w14:paraId="5FF528F0" w14:textId="6D027C15"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41" w:history="1">
            <w:r w:rsidR="00E0391A" w:rsidRPr="004027FD">
              <w:rPr>
                <w:rStyle w:val="Hyperlnk"/>
                <w:rFonts w:ascii="Garamond" w:hAnsi="Garamond"/>
                <w:noProof/>
              </w:rPr>
              <w:t>5</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Hjälpmedel</w:t>
            </w:r>
            <w:r w:rsidR="00E0391A">
              <w:rPr>
                <w:noProof/>
                <w:webHidden/>
              </w:rPr>
              <w:tab/>
            </w:r>
            <w:r w:rsidR="00E0391A">
              <w:rPr>
                <w:noProof/>
                <w:webHidden/>
              </w:rPr>
              <w:fldChar w:fldCharType="begin"/>
            </w:r>
            <w:r w:rsidR="00E0391A">
              <w:rPr>
                <w:noProof/>
                <w:webHidden/>
              </w:rPr>
              <w:instrText xml:space="preserve"> PAGEREF _Toc84423741 \h </w:instrText>
            </w:r>
            <w:r w:rsidR="00E0391A">
              <w:rPr>
                <w:noProof/>
                <w:webHidden/>
              </w:rPr>
            </w:r>
            <w:r w:rsidR="00E0391A">
              <w:rPr>
                <w:noProof/>
                <w:webHidden/>
              </w:rPr>
              <w:fldChar w:fldCharType="separate"/>
            </w:r>
            <w:r>
              <w:rPr>
                <w:noProof/>
                <w:webHidden/>
              </w:rPr>
              <w:t>21</w:t>
            </w:r>
            <w:r w:rsidR="00E0391A">
              <w:rPr>
                <w:noProof/>
                <w:webHidden/>
              </w:rPr>
              <w:fldChar w:fldCharType="end"/>
            </w:r>
          </w:hyperlink>
        </w:p>
        <w:p w14:paraId="5B306025" w14:textId="469743A9"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42" w:history="1">
            <w:r w:rsidR="00E0391A" w:rsidRPr="004027FD">
              <w:rPr>
                <w:rStyle w:val="Hyperlnk"/>
                <w:rFonts w:ascii="Garamond" w:hAnsi="Garamond"/>
                <w:noProof/>
              </w:rPr>
              <w:t>5.1</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Besök för utprovning och anpassning</w:t>
            </w:r>
            <w:r w:rsidR="00E0391A">
              <w:rPr>
                <w:noProof/>
                <w:webHidden/>
              </w:rPr>
              <w:tab/>
            </w:r>
            <w:r w:rsidR="00E0391A">
              <w:rPr>
                <w:noProof/>
                <w:webHidden/>
              </w:rPr>
              <w:fldChar w:fldCharType="begin"/>
            </w:r>
            <w:r w:rsidR="00E0391A">
              <w:rPr>
                <w:noProof/>
                <w:webHidden/>
              </w:rPr>
              <w:instrText xml:space="preserve"> PAGEREF _Toc84423742 \h </w:instrText>
            </w:r>
            <w:r w:rsidR="00E0391A">
              <w:rPr>
                <w:noProof/>
                <w:webHidden/>
              </w:rPr>
            </w:r>
            <w:r w:rsidR="00E0391A">
              <w:rPr>
                <w:noProof/>
                <w:webHidden/>
              </w:rPr>
              <w:fldChar w:fldCharType="separate"/>
            </w:r>
            <w:r>
              <w:rPr>
                <w:noProof/>
                <w:webHidden/>
              </w:rPr>
              <w:t>22</w:t>
            </w:r>
            <w:r w:rsidR="00E0391A">
              <w:rPr>
                <w:noProof/>
                <w:webHidden/>
              </w:rPr>
              <w:fldChar w:fldCharType="end"/>
            </w:r>
          </w:hyperlink>
        </w:p>
        <w:p w14:paraId="69E546ED" w14:textId="37B4B0CA"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43" w:history="1">
            <w:r w:rsidR="00E0391A" w:rsidRPr="004027FD">
              <w:rPr>
                <w:rStyle w:val="Hyperlnk"/>
                <w:rFonts w:ascii="Garamond" w:hAnsi="Garamond"/>
                <w:noProof/>
              </w:rPr>
              <w:t>5.2</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Avgifter för hörapparat samt andra hörselhjälpmedel</w:t>
            </w:r>
            <w:r w:rsidR="00E0391A">
              <w:rPr>
                <w:noProof/>
                <w:webHidden/>
              </w:rPr>
              <w:tab/>
            </w:r>
            <w:r w:rsidR="00E0391A">
              <w:rPr>
                <w:noProof/>
                <w:webHidden/>
              </w:rPr>
              <w:fldChar w:fldCharType="begin"/>
            </w:r>
            <w:r w:rsidR="00E0391A">
              <w:rPr>
                <w:noProof/>
                <w:webHidden/>
              </w:rPr>
              <w:instrText xml:space="preserve"> PAGEREF _Toc84423743 \h </w:instrText>
            </w:r>
            <w:r w:rsidR="00E0391A">
              <w:rPr>
                <w:noProof/>
                <w:webHidden/>
              </w:rPr>
            </w:r>
            <w:r w:rsidR="00E0391A">
              <w:rPr>
                <w:noProof/>
                <w:webHidden/>
              </w:rPr>
              <w:fldChar w:fldCharType="separate"/>
            </w:r>
            <w:r>
              <w:rPr>
                <w:noProof/>
                <w:webHidden/>
              </w:rPr>
              <w:t>22</w:t>
            </w:r>
            <w:r w:rsidR="00E0391A">
              <w:rPr>
                <w:noProof/>
                <w:webHidden/>
              </w:rPr>
              <w:fldChar w:fldCharType="end"/>
            </w:r>
          </w:hyperlink>
        </w:p>
        <w:p w14:paraId="1BDEE9FC" w14:textId="53756BE3"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44" w:history="1">
            <w:r w:rsidR="00E0391A" w:rsidRPr="004027FD">
              <w:rPr>
                <w:rStyle w:val="Hyperlnk"/>
                <w:rFonts w:ascii="Garamond" w:hAnsi="Garamond"/>
                <w:noProof/>
              </w:rPr>
              <w:t>5.3</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Avgifter och bidrag för vissa synhjälpmedel</w:t>
            </w:r>
            <w:r w:rsidR="00E0391A">
              <w:rPr>
                <w:noProof/>
                <w:webHidden/>
              </w:rPr>
              <w:tab/>
            </w:r>
            <w:r w:rsidR="00E0391A">
              <w:rPr>
                <w:noProof/>
                <w:webHidden/>
              </w:rPr>
              <w:fldChar w:fldCharType="begin"/>
            </w:r>
            <w:r w:rsidR="00E0391A">
              <w:rPr>
                <w:noProof/>
                <w:webHidden/>
              </w:rPr>
              <w:instrText xml:space="preserve"> PAGEREF _Toc84423744 \h </w:instrText>
            </w:r>
            <w:r w:rsidR="00E0391A">
              <w:rPr>
                <w:noProof/>
                <w:webHidden/>
              </w:rPr>
            </w:r>
            <w:r w:rsidR="00E0391A">
              <w:rPr>
                <w:noProof/>
                <w:webHidden/>
              </w:rPr>
              <w:fldChar w:fldCharType="separate"/>
            </w:r>
            <w:r>
              <w:rPr>
                <w:noProof/>
                <w:webHidden/>
              </w:rPr>
              <w:t>22</w:t>
            </w:r>
            <w:r w:rsidR="00E0391A">
              <w:rPr>
                <w:noProof/>
                <w:webHidden/>
              </w:rPr>
              <w:fldChar w:fldCharType="end"/>
            </w:r>
          </w:hyperlink>
        </w:p>
        <w:p w14:paraId="51C33400" w14:textId="7CC4852F"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45" w:history="1">
            <w:r w:rsidR="00E0391A" w:rsidRPr="004027FD">
              <w:rPr>
                <w:rStyle w:val="Hyperlnk"/>
                <w:rFonts w:ascii="Garamond" w:hAnsi="Garamond"/>
                <w:noProof/>
              </w:rPr>
              <w:t>5.4</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Övriga avgiftskategorier synhjälpmedel</w:t>
            </w:r>
            <w:r w:rsidR="00E0391A">
              <w:rPr>
                <w:noProof/>
                <w:webHidden/>
              </w:rPr>
              <w:tab/>
            </w:r>
            <w:r w:rsidR="00E0391A">
              <w:rPr>
                <w:noProof/>
                <w:webHidden/>
              </w:rPr>
              <w:fldChar w:fldCharType="begin"/>
            </w:r>
            <w:r w:rsidR="00E0391A">
              <w:rPr>
                <w:noProof/>
                <w:webHidden/>
              </w:rPr>
              <w:instrText xml:space="preserve"> PAGEREF _Toc84423745 \h </w:instrText>
            </w:r>
            <w:r w:rsidR="00E0391A">
              <w:rPr>
                <w:noProof/>
                <w:webHidden/>
              </w:rPr>
            </w:r>
            <w:r w:rsidR="00E0391A">
              <w:rPr>
                <w:noProof/>
                <w:webHidden/>
              </w:rPr>
              <w:fldChar w:fldCharType="separate"/>
            </w:r>
            <w:r>
              <w:rPr>
                <w:noProof/>
                <w:webHidden/>
              </w:rPr>
              <w:t>22</w:t>
            </w:r>
            <w:r w:rsidR="00E0391A">
              <w:rPr>
                <w:noProof/>
                <w:webHidden/>
              </w:rPr>
              <w:fldChar w:fldCharType="end"/>
            </w:r>
          </w:hyperlink>
        </w:p>
        <w:p w14:paraId="48AEBA78" w14:textId="3361F766"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46" w:history="1">
            <w:r w:rsidR="00E0391A" w:rsidRPr="004027FD">
              <w:rPr>
                <w:rStyle w:val="Hyperlnk"/>
                <w:rFonts w:ascii="Garamond" w:hAnsi="Garamond"/>
                <w:noProof/>
              </w:rPr>
              <w:t>5.5</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Ortopedtekniska hjälpmedel</w:t>
            </w:r>
            <w:r w:rsidR="00E0391A">
              <w:rPr>
                <w:noProof/>
                <w:webHidden/>
              </w:rPr>
              <w:tab/>
            </w:r>
            <w:r w:rsidR="00E0391A">
              <w:rPr>
                <w:noProof/>
                <w:webHidden/>
              </w:rPr>
              <w:fldChar w:fldCharType="begin"/>
            </w:r>
            <w:r w:rsidR="00E0391A">
              <w:rPr>
                <w:noProof/>
                <w:webHidden/>
              </w:rPr>
              <w:instrText xml:space="preserve"> PAGEREF _Toc84423746 \h </w:instrText>
            </w:r>
            <w:r w:rsidR="00E0391A">
              <w:rPr>
                <w:noProof/>
                <w:webHidden/>
              </w:rPr>
            </w:r>
            <w:r w:rsidR="00E0391A">
              <w:rPr>
                <w:noProof/>
                <w:webHidden/>
              </w:rPr>
              <w:fldChar w:fldCharType="separate"/>
            </w:r>
            <w:r>
              <w:rPr>
                <w:noProof/>
                <w:webHidden/>
              </w:rPr>
              <w:t>23</w:t>
            </w:r>
            <w:r w:rsidR="00E0391A">
              <w:rPr>
                <w:noProof/>
                <w:webHidden/>
              </w:rPr>
              <w:fldChar w:fldCharType="end"/>
            </w:r>
          </w:hyperlink>
        </w:p>
        <w:p w14:paraId="72345898" w14:textId="14F314CA"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47" w:history="1">
            <w:r w:rsidR="00E0391A" w:rsidRPr="004027FD">
              <w:rPr>
                <w:rStyle w:val="Hyperlnk"/>
                <w:rFonts w:ascii="Garamond" w:hAnsi="Garamond"/>
                <w:noProof/>
              </w:rPr>
              <w:t>6</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Sjukresor</w:t>
            </w:r>
            <w:r w:rsidR="00E0391A">
              <w:rPr>
                <w:noProof/>
                <w:webHidden/>
              </w:rPr>
              <w:tab/>
            </w:r>
            <w:r w:rsidR="00E0391A">
              <w:rPr>
                <w:noProof/>
                <w:webHidden/>
              </w:rPr>
              <w:fldChar w:fldCharType="begin"/>
            </w:r>
            <w:r w:rsidR="00E0391A">
              <w:rPr>
                <w:noProof/>
                <w:webHidden/>
              </w:rPr>
              <w:instrText xml:space="preserve"> PAGEREF _Toc84423747 \h </w:instrText>
            </w:r>
            <w:r w:rsidR="00E0391A">
              <w:rPr>
                <w:noProof/>
                <w:webHidden/>
              </w:rPr>
            </w:r>
            <w:r w:rsidR="00E0391A">
              <w:rPr>
                <w:noProof/>
                <w:webHidden/>
              </w:rPr>
              <w:fldChar w:fldCharType="separate"/>
            </w:r>
            <w:r>
              <w:rPr>
                <w:noProof/>
                <w:webHidden/>
              </w:rPr>
              <w:t>23</w:t>
            </w:r>
            <w:r w:rsidR="00E0391A">
              <w:rPr>
                <w:noProof/>
                <w:webHidden/>
              </w:rPr>
              <w:fldChar w:fldCharType="end"/>
            </w:r>
          </w:hyperlink>
        </w:p>
        <w:p w14:paraId="5D37B89A" w14:textId="3185DB15"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48" w:history="1">
            <w:r w:rsidR="00E0391A" w:rsidRPr="004027FD">
              <w:rPr>
                <w:rStyle w:val="Hyperlnk"/>
                <w:rFonts w:ascii="Garamond" w:hAnsi="Garamond"/>
                <w:noProof/>
              </w:rPr>
              <w:t>6.1</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Inledning</w:t>
            </w:r>
            <w:r w:rsidR="00E0391A">
              <w:rPr>
                <w:noProof/>
                <w:webHidden/>
              </w:rPr>
              <w:tab/>
            </w:r>
            <w:r w:rsidR="00E0391A">
              <w:rPr>
                <w:noProof/>
                <w:webHidden/>
              </w:rPr>
              <w:fldChar w:fldCharType="begin"/>
            </w:r>
            <w:r w:rsidR="00E0391A">
              <w:rPr>
                <w:noProof/>
                <w:webHidden/>
              </w:rPr>
              <w:instrText xml:space="preserve"> PAGEREF _Toc84423748 \h </w:instrText>
            </w:r>
            <w:r w:rsidR="00E0391A">
              <w:rPr>
                <w:noProof/>
                <w:webHidden/>
              </w:rPr>
            </w:r>
            <w:r w:rsidR="00E0391A">
              <w:rPr>
                <w:noProof/>
                <w:webHidden/>
              </w:rPr>
              <w:fldChar w:fldCharType="separate"/>
            </w:r>
            <w:r>
              <w:rPr>
                <w:noProof/>
                <w:webHidden/>
              </w:rPr>
              <w:t>23</w:t>
            </w:r>
            <w:r w:rsidR="00E0391A">
              <w:rPr>
                <w:noProof/>
                <w:webHidden/>
              </w:rPr>
              <w:fldChar w:fldCharType="end"/>
            </w:r>
          </w:hyperlink>
        </w:p>
        <w:p w14:paraId="3DB1CFAD" w14:textId="695F8576"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49" w:history="1">
            <w:r w:rsidR="00E0391A" w:rsidRPr="004027FD">
              <w:rPr>
                <w:rStyle w:val="Hyperlnk"/>
                <w:rFonts w:ascii="Garamond" w:eastAsiaTheme="minorHAnsi" w:hAnsi="Garamond"/>
                <w:noProof/>
              </w:rPr>
              <w:t>6.2</w:t>
            </w:r>
            <w:r w:rsidR="00E0391A">
              <w:rPr>
                <w:rFonts w:asciiTheme="minorHAnsi" w:hAnsiTheme="minorHAnsi" w:cstheme="minorBidi"/>
                <w:noProof/>
                <w:sz w:val="22"/>
                <w:szCs w:val="22"/>
                <w:lang w:eastAsia="sv-SE"/>
              </w:rPr>
              <w:tab/>
            </w:r>
            <w:r w:rsidR="00E0391A" w:rsidRPr="004027FD">
              <w:rPr>
                <w:rStyle w:val="Hyperlnk"/>
                <w:rFonts w:ascii="Garamond" w:eastAsiaTheme="minorHAnsi" w:hAnsi="Garamond"/>
                <w:noProof/>
              </w:rPr>
              <w:t>Egenavgifter och ersättningsnivåer</w:t>
            </w:r>
            <w:r w:rsidR="00E0391A">
              <w:rPr>
                <w:noProof/>
                <w:webHidden/>
              </w:rPr>
              <w:tab/>
            </w:r>
            <w:r w:rsidR="00E0391A">
              <w:rPr>
                <w:noProof/>
                <w:webHidden/>
              </w:rPr>
              <w:fldChar w:fldCharType="begin"/>
            </w:r>
            <w:r w:rsidR="00E0391A">
              <w:rPr>
                <w:noProof/>
                <w:webHidden/>
              </w:rPr>
              <w:instrText xml:space="preserve"> PAGEREF _Toc84423749 \h </w:instrText>
            </w:r>
            <w:r w:rsidR="00E0391A">
              <w:rPr>
                <w:noProof/>
                <w:webHidden/>
              </w:rPr>
            </w:r>
            <w:r w:rsidR="00E0391A">
              <w:rPr>
                <w:noProof/>
                <w:webHidden/>
              </w:rPr>
              <w:fldChar w:fldCharType="separate"/>
            </w:r>
            <w:r>
              <w:rPr>
                <w:noProof/>
                <w:webHidden/>
              </w:rPr>
              <w:t>24</w:t>
            </w:r>
            <w:r w:rsidR="00E0391A">
              <w:rPr>
                <w:noProof/>
                <w:webHidden/>
              </w:rPr>
              <w:fldChar w:fldCharType="end"/>
            </w:r>
          </w:hyperlink>
        </w:p>
        <w:p w14:paraId="6978F09E" w14:textId="7E51505D"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50" w:history="1">
            <w:r w:rsidR="00E0391A" w:rsidRPr="004027FD">
              <w:rPr>
                <w:rStyle w:val="Hyperlnk"/>
                <w:rFonts w:ascii="Garamond" w:hAnsi="Garamond"/>
                <w:noProof/>
              </w:rPr>
              <w:t>6.3</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Högkostnadsskydd och Frikort</w:t>
            </w:r>
            <w:r w:rsidR="00E0391A">
              <w:rPr>
                <w:noProof/>
                <w:webHidden/>
              </w:rPr>
              <w:tab/>
            </w:r>
            <w:r w:rsidR="00E0391A">
              <w:rPr>
                <w:noProof/>
                <w:webHidden/>
              </w:rPr>
              <w:fldChar w:fldCharType="begin"/>
            </w:r>
            <w:r w:rsidR="00E0391A">
              <w:rPr>
                <w:noProof/>
                <w:webHidden/>
              </w:rPr>
              <w:instrText xml:space="preserve"> PAGEREF _Toc84423750 \h </w:instrText>
            </w:r>
            <w:r w:rsidR="00E0391A">
              <w:rPr>
                <w:noProof/>
                <w:webHidden/>
              </w:rPr>
            </w:r>
            <w:r w:rsidR="00E0391A">
              <w:rPr>
                <w:noProof/>
                <w:webHidden/>
              </w:rPr>
              <w:fldChar w:fldCharType="separate"/>
            </w:r>
            <w:r>
              <w:rPr>
                <w:noProof/>
                <w:webHidden/>
              </w:rPr>
              <w:t>25</w:t>
            </w:r>
            <w:r w:rsidR="00E0391A">
              <w:rPr>
                <w:noProof/>
                <w:webHidden/>
              </w:rPr>
              <w:fldChar w:fldCharType="end"/>
            </w:r>
          </w:hyperlink>
        </w:p>
        <w:p w14:paraId="5FB3D642" w14:textId="59DBD8F7"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51" w:history="1">
            <w:r w:rsidR="00E0391A" w:rsidRPr="004027FD">
              <w:rPr>
                <w:rStyle w:val="Hyperlnk"/>
                <w:rFonts w:ascii="Garamond" w:hAnsi="Garamond"/>
                <w:noProof/>
              </w:rPr>
              <w:t>6.4</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Omprövning</w:t>
            </w:r>
            <w:r w:rsidR="00E0391A">
              <w:rPr>
                <w:noProof/>
                <w:webHidden/>
              </w:rPr>
              <w:tab/>
            </w:r>
            <w:r w:rsidR="00E0391A">
              <w:rPr>
                <w:noProof/>
                <w:webHidden/>
              </w:rPr>
              <w:fldChar w:fldCharType="begin"/>
            </w:r>
            <w:r w:rsidR="00E0391A">
              <w:rPr>
                <w:noProof/>
                <w:webHidden/>
              </w:rPr>
              <w:instrText xml:space="preserve"> PAGEREF _Toc84423751 \h </w:instrText>
            </w:r>
            <w:r w:rsidR="00E0391A">
              <w:rPr>
                <w:noProof/>
                <w:webHidden/>
              </w:rPr>
            </w:r>
            <w:r w:rsidR="00E0391A">
              <w:rPr>
                <w:noProof/>
                <w:webHidden/>
              </w:rPr>
              <w:fldChar w:fldCharType="separate"/>
            </w:r>
            <w:r>
              <w:rPr>
                <w:noProof/>
                <w:webHidden/>
              </w:rPr>
              <w:t>25</w:t>
            </w:r>
            <w:r w:rsidR="00E0391A">
              <w:rPr>
                <w:noProof/>
                <w:webHidden/>
              </w:rPr>
              <w:fldChar w:fldCharType="end"/>
            </w:r>
          </w:hyperlink>
        </w:p>
        <w:p w14:paraId="112F7B4B" w14:textId="69AF165A"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52" w:history="1">
            <w:r w:rsidR="00E0391A" w:rsidRPr="004027FD">
              <w:rPr>
                <w:rStyle w:val="Hyperlnk"/>
                <w:rFonts w:ascii="Garamond" w:hAnsi="Garamond"/>
                <w:noProof/>
              </w:rPr>
              <w:t>7</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Övernattning</w:t>
            </w:r>
            <w:r w:rsidR="00E0391A">
              <w:rPr>
                <w:noProof/>
                <w:webHidden/>
              </w:rPr>
              <w:tab/>
            </w:r>
            <w:r w:rsidR="00E0391A">
              <w:rPr>
                <w:noProof/>
                <w:webHidden/>
              </w:rPr>
              <w:fldChar w:fldCharType="begin"/>
            </w:r>
            <w:r w:rsidR="00E0391A">
              <w:rPr>
                <w:noProof/>
                <w:webHidden/>
              </w:rPr>
              <w:instrText xml:space="preserve"> PAGEREF _Toc84423752 \h </w:instrText>
            </w:r>
            <w:r w:rsidR="00E0391A">
              <w:rPr>
                <w:noProof/>
                <w:webHidden/>
              </w:rPr>
            </w:r>
            <w:r w:rsidR="00E0391A">
              <w:rPr>
                <w:noProof/>
                <w:webHidden/>
              </w:rPr>
              <w:fldChar w:fldCharType="separate"/>
            </w:r>
            <w:r>
              <w:rPr>
                <w:noProof/>
                <w:webHidden/>
              </w:rPr>
              <w:t>25</w:t>
            </w:r>
            <w:r w:rsidR="00E0391A">
              <w:rPr>
                <w:noProof/>
                <w:webHidden/>
              </w:rPr>
              <w:fldChar w:fldCharType="end"/>
            </w:r>
          </w:hyperlink>
        </w:p>
        <w:p w14:paraId="6599B380" w14:textId="07A5157C"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53" w:history="1">
            <w:r w:rsidR="00E0391A" w:rsidRPr="004027FD">
              <w:rPr>
                <w:rStyle w:val="Hyperlnk"/>
                <w:rFonts w:ascii="Garamond" w:hAnsi="Garamond"/>
                <w:noProof/>
              </w:rPr>
              <w:t>7.1</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Grundregler för när bidrag kan ges för patientboende</w:t>
            </w:r>
            <w:r w:rsidR="00E0391A">
              <w:rPr>
                <w:noProof/>
                <w:webHidden/>
              </w:rPr>
              <w:tab/>
            </w:r>
            <w:r w:rsidR="00E0391A">
              <w:rPr>
                <w:noProof/>
                <w:webHidden/>
              </w:rPr>
              <w:fldChar w:fldCharType="begin"/>
            </w:r>
            <w:r w:rsidR="00E0391A">
              <w:rPr>
                <w:noProof/>
                <w:webHidden/>
              </w:rPr>
              <w:instrText xml:space="preserve"> PAGEREF _Toc84423753 \h </w:instrText>
            </w:r>
            <w:r w:rsidR="00E0391A">
              <w:rPr>
                <w:noProof/>
                <w:webHidden/>
              </w:rPr>
            </w:r>
            <w:r w:rsidR="00E0391A">
              <w:rPr>
                <w:noProof/>
                <w:webHidden/>
              </w:rPr>
              <w:fldChar w:fldCharType="separate"/>
            </w:r>
            <w:r>
              <w:rPr>
                <w:noProof/>
                <w:webHidden/>
              </w:rPr>
              <w:t>25</w:t>
            </w:r>
            <w:r w:rsidR="00E0391A">
              <w:rPr>
                <w:noProof/>
                <w:webHidden/>
              </w:rPr>
              <w:fldChar w:fldCharType="end"/>
            </w:r>
          </w:hyperlink>
        </w:p>
        <w:p w14:paraId="54882BBC" w14:textId="252198CE"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54" w:history="1">
            <w:r w:rsidR="00E0391A" w:rsidRPr="004027FD">
              <w:rPr>
                <w:rStyle w:val="Hyperlnk"/>
                <w:rFonts w:ascii="Garamond" w:hAnsi="Garamond"/>
                <w:noProof/>
              </w:rPr>
              <w:t>7.2</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Följeslagare vid patientboende</w:t>
            </w:r>
            <w:r w:rsidR="00E0391A">
              <w:rPr>
                <w:noProof/>
                <w:webHidden/>
              </w:rPr>
              <w:tab/>
            </w:r>
            <w:r w:rsidR="00E0391A">
              <w:rPr>
                <w:noProof/>
                <w:webHidden/>
              </w:rPr>
              <w:fldChar w:fldCharType="begin"/>
            </w:r>
            <w:r w:rsidR="00E0391A">
              <w:rPr>
                <w:noProof/>
                <w:webHidden/>
              </w:rPr>
              <w:instrText xml:space="preserve"> PAGEREF _Toc84423754 \h </w:instrText>
            </w:r>
            <w:r w:rsidR="00E0391A">
              <w:rPr>
                <w:noProof/>
                <w:webHidden/>
              </w:rPr>
            </w:r>
            <w:r w:rsidR="00E0391A">
              <w:rPr>
                <w:noProof/>
                <w:webHidden/>
              </w:rPr>
              <w:fldChar w:fldCharType="separate"/>
            </w:r>
            <w:r>
              <w:rPr>
                <w:noProof/>
                <w:webHidden/>
              </w:rPr>
              <w:t>26</w:t>
            </w:r>
            <w:r w:rsidR="00E0391A">
              <w:rPr>
                <w:noProof/>
                <w:webHidden/>
              </w:rPr>
              <w:fldChar w:fldCharType="end"/>
            </w:r>
          </w:hyperlink>
        </w:p>
        <w:p w14:paraId="0702BD44" w14:textId="4F1CE621"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55" w:history="1">
            <w:r w:rsidR="00E0391A" w:rsidRPr="004027FD">
              <w:rPr>
                <w:rStyle w:val="Hyperlnk"/>
                <w:rFonts w:ascii="Garamond" w:hAnsi="Garamond"/>
                <w:noProof/>
              </w:rPr>
              <w:t>7.3</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Övriga regler för patientboende i Östersund</w:t>
            </w:r>
            <w:r w:rsidR="00E0391A">
              <w:rPr>
                <w:noProof/>
                <w:webHidden/>
              </w:rPr>
              <w:tab/>
            </w:r>
            <w:r w:rsidR="00E0391A">
              <w:rPr>
                <w:noProof/>
                <w:webHidden/>
              </w:rPr>
              <w:fldChar w:fldCharType="begin"/>
            </w:r>
            <w:r w:rsidR="00E0391A">
              <w:rPr>
                <w:noProof/>
                <w:webHidden/>
              </w:rPr>
              <w:instrText xml:space="preserve"> PAGEREF _Toc84423755 \h </w:instrText>
            </w:r>
            <w:r w:rsidR="00E0391A">
              <w:rPr>
                <w:noProof/>
                <w:webHidden/>
              </w:rPr>
            </w:r>
            <w:r w:rsidR="00E0391A">
              <w:rPr>
                <w:noProof/>
                <w:webHidden/>
              </w:rPr>
              <w:fldChar w:fldCharType="separate"/>
            </w:r>
            <w:r>
              <w:rPr>
                <w:noProof/>
                <w:webHidden/>
              </w:rPr>
              <w:t>28</w:t>
            </w:r>
            <w:r w:rsidR="00E0391A">
              <w:rPr>
                <w:noProof/>
                <w:webHidden/>
              </w:rPr>
              <w:fldChar w:fldCharType="end"/>
            </w:r>
          </w:hyperlink>
        </w:p>
        <w:p w14:paraId="0F2397BF" w14:textId="234C5FCB"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56" w:history="1">
            <w:r w:rsidR="00E0391A" w:rsidRPr="004027FD">
              <w:rPr>
                <w:rStyle w:val="Hyperlnk"/>
                <w:rFonts w:ascii="Garamond" w:hAnsi="Garamond"/>
                <w:noProof/>
              </w:rPr>
              <w:t>7.4</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Regler relaterat till nära förestående förlossning</w:t>
            </w:r>
            <w:r w:rsidR="00E0391A">
              <w:rPr>
                <w:noProof/>
                <w:webHidden/>
              </w:rPr>
              <w:tab/>
            </w:r>
            <w:r w:rsidR="00E0391A">
              <w:rPr>
                <w:noProof/>
                <w:webHidden/>
              </w:rPr>
              <w:fldChar w:fldCharType="begin"/>
            </w:r>
            <w:r w:rsidR="00E0391A">
              <w:rPr>
                <w:noProof/>
                <w:webHidden/>
              </w:rPr>
              <w:instrText xml:space="preserve"> PAGEREF _Toc84423756 \h </w:instrText>
            </w:r>
            <w:r w:rsidR="00E0391A">
              <w:rPr>
                <w:noProof/>
                <w:webHidden/>
              </w:rPr>
            </w:r>
            <w:r w:rsidR="00E0391A">
              <w:rPr>
                <w:noProof/>
                <w:webHidden/>
              </w:rPr>
              <w:fldChar w:fldCharType="separate"/>
            </w:r>
            <w:r>
              <w:rPr>
                <w:noProof/>
                <w:webHidden/>
              </w:rPr>
              <w:t>28</w:t>
            </w:r>
            <w:r w:rsidR="00E0391A">
              <w:rPr>
                <w:noProof/>
                <w:webHidden/>
              </w:rPr>
              <w:fldChar w:fldCharType="end"/>
            </w:r>
          </w:hyperlink>
        </w:p>
        <w:p w14:paraId="63813D25" w14:textId="5B0E6F65"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57" w:history="1">
            <w:r w:rsidR="00E0391A" w:rsidRPr="004027FD">
              <w:rPr>
                <w:rStyle w:val="Hyperlnk"/>
                <w:rFonts w:ascii="Garamond" w:hAnsi="Garamond"/>
                <w:noProof/>
              </w:rPr>
              <w:t>7.5</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Sjukt barn</w:t>
            </w:r>
            <w:r w:rsidR="00E0391A">
              <w:rPr>
                <w:noProof/>
                <w:webHidden/>
              </w:rPr>
              <w:tab/>
            </w:r>
            <w:r w:rsidR="00E0391A">
              <w:rPr>
                <w:noProof/>
                <w:webHidden/>
              </w:rPr>
              <w:fldChar w:fldCharType="begin"/>
            </w:r>
            <w:r w:rsidR="00E0391A">
              <w:rPr>
                <w:noProof/>
                <w:webHidden/>
              </w:rPr>
              <w:instrText xml:space="preserve"> PAGEREF _Toc84423757 \h </w:instrText>
            </w:r>
            <w:r w:rsidR="00E0391A">
              <w:rPr>
                <w:noProof/>
                <w:webHidden/>
              </w:rPr>
            </w:r>
            <w:r w:rsidR="00E0391A">
              <w:rPr>
                <w:noProof/>
                <w:webHidden/>
              </w:rPr>
              <w:fldChar w:fldCharType="separate"/>
            </w:r>
            <w:r>
              <w:rPr>
                <w:noProof/>
                <w:webHidden/>
              </w:rPr>
              <w:t>29</w:t>
            </w:r>
            <w:r w:rsidR="00E0391A">
              <w:rPr>
                <w:noProof/>
                <w:webHidden/>
              </w:rPr>
              <w:fldChar w:fldCharType="end"/>
            </w:r>
          </w:hyperlink>
        </w:p>
        <w:p w14:paraId="7013AE92" w14:textId="140FD9AA"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58" w:history="1">
            <w:r w:rsidR="00E0391A" w:rsidRPr="004027FD">
              <w:rPr>
                <w:rStyle w:val="Hyperlnk"/>
                <w:rFonts w:ascii="Garamond" w:hAnsi="Garamond"/>
                <w:noProof/>
              </w:rPr>
              <w:t>8</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Läkemedel</w:t>
            </w:r>
            <w:r w:rsidR="00E0391A">
              <w:rPr>
                <w:noProof/>
                <w:webHidden/>
              </w:rPr>
              <w:tab/>
            </w:r>
            <w:r w:rsidR="00E0391A">
              <w:rPr>
                <w:noProof/>
                <w:webHidden/>
              </w:rPr>
              <w:fldChar w:fldCharType="begin"/>
            </w:r>
            <w:r w:rsidR="00E0391A">
              <w:rPr>
                <w:noProof/>
                <w:webHidden/>
              </w:rPr>
              <w:instrText xml:space="preserve"> PAGEREF _Toc84423758 \h </w:instrText>
            </w:r>
            <w:r w:rsidR="00E0391A">
              <w:rPr>
                <w:noProof/>
                <w:webHidden/>
              </w:rPr>
            </w:r>
            <w:r w:rsidR="00E0391A">
              <w:rPr>
                <w:noProof/>
                <w:webHidden/>
              </w:rPr>
              <w:fldChar w:fldCharType="separate"/>
            </w:r>
            <w:r>
              <w:rPr>
                <w:noProof/>
                <w:webHidden/>
              </w:rPr>
              <w:t>29</w:t>
            </w:r>
            <w:r w:rsidR="00E0391A">
              <w:rPr>
                <w:noProof/>
                <w:webHidden/>
              </w:rPr>
              <w:fldChar w:fldCharType="end"/>
            </w:r>
          </w:hyperlink>
        </w:p>
        <w:p w14:paraId="3E1D1A17" w14:textId="012B1CBA" w:rsidR="00E0391A" w:rsidRDefault="00D25584">
          <w:pPr>
            <w:pStyle w:val="Innehll2"/>
            <w:tabs>
              <w:tab w:val="left" w:pos="720"/>
              <w:tab w:val="right" w:leader="dot" w:pos="9062"/>
            </w:tabs>
            <w:rPr>
              <w:rFonts w:asciiTheme="minorHAnsi" w:hAnsiTheme="minorHAnsi" w:cstheme="minorBidi"/>
              <w:noProof/>
              <w:sz w:val="22"/>
              <w:szCs w:val="22"/>
              <w:lang w:eastAsia="sv-SE"/>
            </w:rPr>
          </w:pPr>
          <w:hyperlink w:anchor="_Toc84423759" w:history="1">
            <w:r w:rsidR="00E0391A" w:rsidRPr="004027FD">
              <w:rPr>
                <w:rStyle w:val="Hyperlnk"/>
                <w:rFonts w:ascii="Garamond" w:hAnsi="Garamond"/>
                <w:noProof/>
              </w:rPr>
              <w:t>8.1</w:t>
            </w:r>
            <w:r w:rsidR="00E0391A">
              <w:rPr>
                <w:rFonts w:asciiTheme="minorHAnsi" w:hAnsiTheme="minorHAnsi" w:cstheme="minorBidi"/>
                <w:noProof/>
                <w:sz w:val="22"/>
                <w:szCs w:val="22"/>
                <w:lang w:eastAsia="sv-SE"/>
              </w:rPr>
              <w:tab/>
            </w:r>
            <w:r w:rsidR="00E0391A" w:rsidRPr="004027FD">
              <w:rPr>
                <w:rStyle w:val="Hyperlnk"/>
                <w:rFonts w:ascii="Garamond" w:hAnsi="Garamond"/>
                <w:noProof/>
              </w:rPr>
              <w:t>Högkostnadsskydd för läkemedel</w:t>
            </w:r>
            <w:r w:rsidR="00E0391A">
              <w:rPr>
                <w:noProof/>
                <w:webHidden/>
              </w:rPr>
              <w:tab/>
            </w:r>
            <w:r w:rsidR="00E0391A">
              <w:rPr>
                <w:noProof/>
                <w:webHidden/>
              </w:rPr>
              <w:fldChar w:fldCharType="begin"/>
            </w:r>
            <w:r w:rsidR="00E0391A">
              <w:rPr>
                <w:noProof/>
                <w:webHidden/>
              </w:rPr>
              <w:instrText xml:space="preserve"> PAGEREF _Toc84423759 \h </w:instrText>
            </w:r>
            <w:r w:rsidR="00E0391A">
              <w:rPr>
                <w:noProof/>
                <w:webHidden/>
              </w:rPr>
            </w:r>
            <w:r w:rsidR="00E0391A">
              <w:rPr>
                <w:noProof/>
                <w:webHidden/>
              </w:rPr>
              <w:fldChar w:fldCharType="separate"/>
            </w:r>
            <w:r>
              <w:rPr>
                <w:noProof/>
                <w:webHidden/>
              </w:rPr>
              <w:t>29</w:t>
            </w:r>
            <w:r w:rsidR="00E0391A">
              <w:rPr>
                <w:noProof/>
                <w:webHidden/>
              </w:rPr>
              <w:fldChar w:fldCharType="end"/>
            </w:r>
          </w:hyperlink>
        </w:p>
        <w:p w14:paraId="7D7EB25A" w14:textId="201A8CEF"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60" w:history="1">
            <w:r w:rsidR="00E0391A" w:rsidRPr="004027FD">
              <w:rPr>
                <w:rStyle w:val="Hyperlnk"/>
                <w:rFonts w:ascii="Garamond" w:hAnsi="Garamond"/>
                <w:noProof/>
              </w:rPr>
              <w:t>9</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Avgifter tandvård</w:t>
            </w:r>
            <w:r w:rsidR="00E0391A">
              <w:rPr>
                <w:noProof/>
                <w:webHidden/>
              </w:rPr>
              <w:tab/>
            </w:r>
            <w:r w:rsidR="00E0391A">
              <w:rPr>
                <w:noProof/>
                <w:webHidden/>
              </w:rPr>
              <w:fldChar w:fldCharType="begin"/>
            </w:r>
            <w:r w:rsidR="00E0391A">
              <w:rPr>
                <w:noProof/>
                <w:webHidden/>
              </w:rPr>
              <w:instrText xml:space="preserve"> PAGEREF _Toc84423760 \h </w:instrText>
            </w:r>
            <w:r w:rsidR="00E0391A">
              <w:rPr>
                <w:noProof/>
                <w:webHidden/>
              </w:rPr>
            </w:r>
            <w:r w:rsidR="00E0391A">
              <w:rPr>
                <w:noProof/>
                <w:webHidden/>
              </w:rPr>
              <w:fldChar w:fldCharType="separate"/>
            </w:r>
            <w:r>
              <w:rPr>
                <w:noProof/>
                <w:webHidden/>
              </w:rPr>
              <w:t>29</w:t>
            </w:r>
            <w:r w:rsidR="00E0391A">
              <w:rPr>
                <w:noProof/>
                <w:webHidden/>
              </w:rPr>
              <w:fldChar w:fldCharType="end"/>
            </w:r>
          </w:hyperlink>
        </w:p>
        <w:p w14:paraId="008D2A46" w14:textId="72813043"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61" w:history="1">
            <w:r w:rsidR="00E0391A" w:rsidRPr="004027FD">
              <w:rPr>
                <w:rStyle w:val="Hyperlnk"/>
                <w:rFonts w:ascii="Garamond" w:hAnsi="Garamond"/>
                <w:noProof/>
              </w:rPr>
              <w:t>10</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Avgifter kopior</w:t>
            </w:r>
            <w:r w:rsidR="00E0391A">
              <w:rPr>
                <w:noProof/>
                <w:webHidden/>
              </w:rPr>
              <w:tab/>
            </w:r>
            <w:r w:rsidR="00E0391A">
              <w:rPr>
                <w:noProof/>
                <w:webHidden/>
              </w:rPr>
              <w:fldChar w:fldCharType="begin"/>
            </w:r>
            <w:r w:rsidR="00E0391A">
              <w:rPr>
                <w:noProof/>
                <w:webHidden/>
              </w:rPr>
              <w:instrText xml:space="preserve"> PAGEREF _Toc84423761 \h </w:instrText>
            </w:r>
            <w:r w:rsidR="00E0391A">
              <w:rPr>
                <w:noProof/>
                <w:webHidden/>
              </w:rPr>
            </w:r>
            <w:r w:rsidR="00E0391A">
              <w:rPr>
                <w:noProof/>
                <w:webHidden/>
              </w:rPr>
              <w:fldChar w:fldCharType="separate"/>
            </w:r>
            <w:r>
              <w:rPr>
                <w:noProof/>
                <w:webHidden/>
              </w:rPr>
              <w:t>30</w:t>
            </w:r>
            <w:r w:rsidR="00E0391A">
              <w:rPr>
                <w:noProof/>
                <w:webHidden/>
              </w:rPr>
              <w:fldChar w:fldCharType="end"/>
            </w:r>
          </w:hyperlink>
        </w:p>
        <w:p w14:paraId="429B7168" w14:textId="732ED705" w:rsidR="00E0391A" w:rsidRDefault="00D25584">
          <w:pPr>
            <w:pStyle w:val="Innehll1"/>
            <w:tabs>
              <w:tab w:val="left" w:pos="440"/>
              <w:tab w:val="right" w:leader="dot" w:pos="9062"/>
            </w:tabs>
            <w:rPr>
              <w:rFonts w:asciiTheme="minorHAnsi" w:hAnsiTheme="minorHAnsi" w:cstheme="minorBidi"/>
              <w:b w:val="0"/>
              <w:caps w:val="0"/>
              <w:noProof/>
              <w:sz w:val="22"/>
              <w:szCs w:val="22"/>
              <w:lang w:eastAsia="sv-SE"/>
            </w:rPr>
          </w:pPr>
          <w:hyperlink w:anchor="_Toc84423762" w:history="1">
            <w:r w:rsidR="00E0391A" w:rsidRPr="004027FD">
              <w:rPr>
                <w:rStyle w:val="Hyperlnk"/>
                <w:rFonts w:ascii="Garamond" w:hAnsi="Garamond"/>
                <w:noProof/>
              </w:rPr>
              <w:t>11</w:t>
            </w:r>
            <w:r w:rsidR="00E0391A">
              <w:rPr>
                <w:rFonts w:asciiTheme="minorHAnsi" w:hAnsiTheme="minorHAnsi" w:cstheme="minorBidi"/>
                <w:b w:val="0"/>
                <w:caps w:val="0"/>
                <w:noProof/>
                <w:sz w:val="22"/>
                <w:szCs w:val="22"/>
                <w:lang w:eastAsia="sv-SE"/>
              </w:rPr>
              <w:tab/>
            </w:r>
            <w:r w:rsidR="00E0391A" w:rsidRPr="004027FD">
              <w:rPr>
                <w:rStyle w:val="Hyperlnk"/>
                <w:rFonts w:ascii="Garamond" w:hAnsi="Garamond"/>
                <w:noProof/>
              </w:rPr>
              <w:t>Transport av avliden</w:t>
            </w:r>
            <w:r w:rsidR="00E0391A">
              <w:rPr>
                <w:noProof/>
                <w:webHidden/>
              </w:rPr>
              <w:tab/>
            </w:r>
            <w:r w:rsidR="00E0391A">
              <w:rPr>
                <w:noProof/>
                <w:webHidden/>
              </w:rPr>
              <w:fldChar w:fldCharType="begin"/>
            </w:r>
            <w:r w:rsidR="00E0391A">
              <w:rPr>
                <w:noProof/>
                <w:webHidden/>
              </w:rPr>
              <w:instrText xml:space="preserve"> PAGEREF _Toc84423762 \h </w:instrText>
            </w:r>
            <w:r w:rsidR="00E0391A">
              <w:rPr>
                <w:noProof/>
                <w:webHidden/>
              </w:rPr>
            </w:r>
            <w:r w:rsidR="00E0391A">
              <w:rPr>
                <w:noProof/>
                <w:webHidden/>
              </w:rPr>
              <w:fldChar w:fldCharType="separate"/>
            </w:r>
            <w:r>
              <w:rPr>
                <w:noProof/>
                <w:webHidden/>
              </w:rPr>
              <w:t>31</w:t>
            </w:r>
            <w:r w:rsidR="00E0391A">
              <w:rPr>
                <w:noProof/>
                <w:webHidden/>
              </w:rPr>
              <w:fldChar w:fldCharType="end"/>
            </w:r>
          </w:hyperlink>
        </w:p>
        <w:p w14:paraId="10625AB1" w14:textId="605A828A" w:rsidR="00191ACB" w:rsidRPr="00D57791" w:rsidRDefault="00191ACB">
          <w:r w:rsidRPr="00D57791">
            <w:rPr>
              <w:b/>
              <w:bCs/>
            </w:rPr>
            <w:fldChar w:fldCharType="end"/>
          </w:r>
        </w:p>
      </w:sdtContent>
    </w:sdt>
    <w:p w14:paraId="283DF00D" w14:textId="77777777" w:rsidR="00E23E93" w:rsidRPr="00D57791" w:rsidRDefault="00E23E93" w:rsidP="00E23E93">
      <w:pPr>
        <w:pStyle w:val="JllLptext"/>
      </w:pPr>
      <w:r w:rsidRPr="00D57791">
        <w:br w:type="page"/>
      </w:r>
    </w:p>
    <w:p w14:paraId="6B2EF298" w14:textId="77777777" w:rsidR="00E23E93" w:rsidRPr="00D57791" w:rsidRDefault="000D1E5C" w:rsidP="00E23E93">
      <w:pPr>
        <w:pStyle w:val="Rubrik1"/>
        <w:rPr>
          <w:rFonts w:ascii="Garamond" w:hAnsi="Garamond"/>
        </w:rPr>
      </w:pPr>
      <w:bookmarkStart w:id="2" w:name="_Toc84423707"/>
      <w:r w:rsidRPr="00D57791">
        <w:rPr>
          <w:rFonts w:ascii="Garamond" w:hAnsi="Garamond"/>
        </w:rPr>
        <w:lastRenderedPageBreak/>
        <w:t>inledning</w:t>
      </w:r>
      <w:bookmarkEnd w:id="2"/>
    </w:p>
    <w:p w14:paraId="031DA330" w14:textId="77777777" w:rsidR="00BD4D9E" w:rsidRPr="00D57791" w:rsidRDefault="00BD4D9E" w:rsidP="00BD4D9E">
      <w:pPr>
        <w:pStyle w:val="Rubrik2"/>
        <w:rPr>
          <w:rFonts w:ascii="Garamond" w:hAnsi="Garamond"/>
        </w:rPr>
      </w:pPr>
      <w:bookmarkStart w:id="3" w:name="_Toc84423708"/>
      <w:r w:rsidRPr="00D57791">
        <w:rPr>
          <w:rFonts w:ascii="Garamond" w:hAnsi="Garamond"/>
        </w:rPr>
        <w:t>Hur är avgiftshandboken uppbyggd?</w:t>
      </w:r>
      <w:bookmarkEnd w:id="3"/>
    </w:p>
    <w:p w14:paraId="230A268E" w14:textId="3341FCA6" w:rsidR="002E5440" w:rsidRPr="00D57791" w:rsidRDefault="00BD4D9E" w:rsidP="00293EA9">
      <w:pPr>
        <w:spacing w:line="240" w:lineRule="auto"/>
      </w:pPr>
      <w:r w:rsidRPr="00D57791">
        <w:t xml:space="preserve">Avgiftshandboken innehåller </w:t>
      </w:r>
      <w:r w:rsidR="00AB201B" w:rsidRPr="00D57791">
        <w:t>information om vad patienten ska</w:t>
      </w:r>
      <w:r w:rsidRPr="00D57791">
        <w:t xml:space="preserve"> betala för vård i Region Jämtland Härjedalen. </w:t>
      </w:r>
      <w:r w:rsidR="00293EA9" w:rsidRPr="00D57791">
        <w:br/>
      </w:r>
      <w:r w:rsidR="00293EA9" w:rsidRPr="00D57791">
        <w:br/>
      </w:r>
      <w:r w:rsidR="00AB201B" w:rsidRPr="00D57791">
        <w:t xml:space="preserve">Regionfullmäktige </w:t>
      </w:r>
      <w:r w:rsidR="00DB7C02" w:rsidRPr="00D57791">
        <w:t xml:space="preserve">har </w:t>
      </w:r>
      <w:r w:rsidR="00AB201B" w:rsidRPr="00D57791">
        <w:t>b</w:t>
      </w:r>
      <w:r w:rsidR="00FB7E5D" w:rsidRPr="00D57791">
        <w:t>eslutat</w:t>
      </w:r>
      <w:r w:rsidR="00111EBD" w:rsidRPr="00D57791">
        <w:t xml:space="preserve"> om </w:t>
      </w:r>
      <w:r w:rsidR="00DB7C02" w:rsidRPr="00D57791">
        <w:t>mer enhetliga</w:t>
      </w:r>
      <w:r w:rsidR="00111EBD" w:rsidRPr="00D57791">
        <w:t xml:space="preserve"> avgifter</w:t>
      </w:r>
      <w:r w:rsidR="00DB7C02" w:rsidRPr="00D57791">
        <w:t xml:space="preserve"> </w:t>
      </w:r>
      <w:r w:rsidR="00FF570C" w:rsidRPr="00D57791">
        <w:t xml:space="preserve">för den öppna vården, </w:t>
      </w:r>
      <w:r w:rsidR="00DB7C02" w:rsidRPr="00D57791">
        <w:t>som gäller från den 1 april 2016</w:t>
      </w:r>
      <w:r w:rsidR="004949A5" w:rsidRPr="00D57791">
        <w:t>.</w:t>
      </w:r>
      <w:r w:rsidR="00EB40A6" w:rsidRPr="00D57791">
        <w:rPr>
          <w:rStyle w:val="Fotnotsreferens"/>
        </w:rPr>
        <w:footnoteReference w:id="1"/>
      </w:r>
      <w:r w:rsidR="00293EA9" w:rsidRPr="00D57791">
        <w:br/>
      </w:r>
      <w:r w:rsidR="00293EA9" w:rsidRPr="00D57791">
        <w:br/>
      </w:r>
      <w:r w:rsidR="006F5F42" w:rsidRPr="00D57791">
        <w:t>Inga avsteg får göras från beslutade avgifter.</w:t>
      </w:r>
      <w:r w:rsidR="004D19C0" w:rsidRPr="00D57791">
        <w:t xml:space="preserve"> </w:t>
      </w:r>
      <w:r w:rsidR="00293EA9" w:rsidRPr="00D57791">
        <w:br/>
      </w:r>
      <w:r w:rsidR="00293EA9" w:rsidRPr="00D57791">
        <w:br/>
      </w:r>
      <w:r w:rsidR="002E5440" w:rsidRPr="00D57791">
        <w:t>Avgiftshandboken innehåller länkar till nationella regler</w:t>
      </w:r>
      <w:r w:rsidR="00EC0136" w:rsidRPr="00D57791">
        <w:t xml:space="preserve">, 1177 Vårdguiden etc. </w:t>
      </w:r>
      <w:r w:rsidR="00293EA9" w:rsidRPr="00D57791">
        <w:br/>
      </w:r>
      <w:r w:rsidR="00293EA9" w:rsidRPr="00D57791">
        <w:br/>
      </w:r>
      <w:r w:rsidR="002E5440" w:rsidRPr="00D57791">
        <w:t>Kontaktperson/ansvarig för avgiftshandboken (ändringar och kompletteringar):</w:t>
      </w:r>
      <w:r w:rsidR="00AB201B" w:rsidRPr="00D57791">
        <w:t xml:space="preserve"> </w:t>
      </w:r>
      <w:r w:rsidR="003B4163" w:rsidRPr="00D57791">
        <w:t>Ekonomidirektör</w:t>
      </w:r>
      <w:r w:rsidR="00DC4238">
        <w:t xml:space="preserve"> </w:t>
      </w:r>
    </w:p>
    <w:p w14:paraId="5775DF51" w14:textId="77777777" w:rsidR="008508B1" w:rsidRPr="00D57791" w:rsidRDefault="008508B1" w:rsidP="008508B1">
      <w:pPr>
        <w:pStyle w:val="Rubrik2"/>
        <w:rPr>
          <w:rFonts w:ascii="Garamond" w:hAnsi="Garamond"/>
        </w:rPr>
      </w:pPr>
      <w:bookmarkStart w:id="4" w:name="_Toc84423709"/>
      <w:r w:rsidRPr="00D57791">
        <w:rPr>
          <w:rFonts w:ascii="Garamond" w:hAnsi="Garamond"/>
        </w:rPr>
        <w:t>Vilka vårdgivare ska följa regelverket?</w:t>
      </w:r>
      <w:bookmarkEnd w:id="4"/>
    </w:p>
    <w:p w14:paraId="60050D13" w14:textId="77777777" w:rsidR="007C125A" w:rsidRPr="00D57791" w:rsidRDefault="00DD7D7A" w:rsidP="00293EA9">
      <w:pPr>
        <w:spacing w:line="240" w:lineRule="auto"/>
      </w:pPr>
      <w:r w:rsidRPr="00D57791">
        <w:t>Reglerna gäller för den vård som drivs av Region Jämtland Härjedalen samt för de</w:t>
      </w:r>
      <w:r w:rsidR="004D19C0" w:rsidRPr="00D57791">
        <w:t xml:space="preserve"> privata vårdgivarna som ska följa reglerna, enligt avtal.</w:t>
      </w:r>
    </w:p>
    <w:p w14:paraId="3CD38C43" w14:textId="112FAD6D" w:rsidR="00A15346" w:rsidRPr="00D57791" w:rsidRDefault="00E23027" w:rsidP="00293EA9">
      <w:pPr>
        <w:spacing w:line="240" w:lineRule="auto"/>
      </w:pPr>
      <w:r>
        <w:t>V</w:t>
      </w:r>
      <w:r w:rsidR="00A15346" w:rsidRPr="00D57791">
        <w:t>ilka privata vårdgivare som har avtal med Region Jämtland Härjedalen</w:t>
      </w:r>
      <w:r>
        <w:t xml:space="preserve"> framgår </w:t>
      </w:r>
      <w:hyperlink r:id="rId9" w:history="1">
        <w:r>
          <w:rPr>
            <w:rStyle w:val="Hyperlnk"/>
          </w:rPr>
          <w:t>här</w:t>
        </w:r>
      </w:hyperlink>
      <w:r w:rsidR="00AB201B" w:rsidRPr="00D57791">
        <w:t>.</w:t>
      </w:r>
    </w:p>
    <w:p w14:paraId="1AB8B192" w14:textId="77777777" w:rsidR="008508B1" w:rsidRPr="00D57791" w:rsidRDefault="008508B1" w:rsidP="008508B1">
      <w:pPr>
        <w:pStyle w:val="Rubrik2"/>
        <w:rPr>
          <w:rFonts w:ascii="Garamond" w:hAnsi="Garamond"/>
        </w:rPr>
      </w:pPr>
      <w:bookmarkStart w:id="5" w:name="_Toc84423710"/>
      <w:r w:rsidRPr="00D57791">
        <w:rPr>
          <w:rFonts w:ascii="Garamond" w:hAnsi="Garamond"/>
        </w:rPr>
        <w:t>Vilka patienter och vilken vård gäller regelverket för?</w:t>
      </w:r>
      <w:bookmarkEnd w:id="5"/>
    </w:p>
    <w:p w14:paraId="3A80EF9A" w14:textId="77777777" w:rsidR="00572A70" w:rsidRDefault="00FF570C" w:rsidP="00E9778C">
      <w:pPr>
        <w:spacing w:line="240" w:lineRule="auto"/>
        <w:rPr>
          <w:b/>
        </w:rPr>
      </w:pPr>
      <w:r w:rsidRPr="00D57791">
        <w:t xml:space="preserve">En patient som är folkbokförd i </w:t>
      </w:r>
      <w:r w:rsidR="00EE4AD7" w:rsidRPr="00D57791">
        <w:t xml:space="preserve">Jämtland Härjedalen </w:t>
      </w:r>
      <w:r w:rsidRPr="00D57791">
        <w:t xml:space="preserve">och vårdas </w:t>
      </w:r>
      <w:r w:rsidR="00EE4AD7" w:rsidRPr="00D57791">
        <w:t>inom regionen</w:t>
      </w:r>
      <w:r w:rsidRPr="00D57791">
        <w:t xml:space="preserve"> betalar avgifter enligt detta regelverk. </w:t>
      </w:r>
      <w:r w:rsidRPr="00D57791">
        <w:br/>
      </w:r>
      <w:r w:rsidRPr="00D57791">
        <w:br/>
      </w:r>
    </w:p>
    <w:p w14:paraId="7F74BE4F" w14:textId="77777777" w:rsidR="00FF570C" w:rsidRPr="00D57791" w:rsidRDefault="00FF570C" w:rsidP="00E9778C">
      <w:pPr>
        <w:spacing w:line="240" w:lineRule="auto"/>
        <w:rPr>
          <w:b/>
        </w:rPr>
      </w:pPr>
      <w:r w:rsidRPr="00D57791">
        <w:rPr>
          <w:b/>
        </w:rPr>
        <w:t>Patienter från andra landsting</w:t>
      </w:r>
    </w:p>
    <w:p w14:paraId="3CB5D4F6" w14:textId="6D1CE046" w:rsidR="00DE39BE" w:rsidRDefault="00FF570C" w:rsidP="00293EA9">
      <w:pPr>
        <w:spacing w:line="240" w:lineRule="auto"/>
      </w:pPr>
      <w:r w:rsidRPr="00D57791">
        <w:t xml:space="preserve">Generellt gäller att en person som är bosatt i Sverige betalar samma avgift och har rätt till högkostnadsskydd enligt samma villkor som bosatta i landstinget. Det som kan skilja sig åt är bland annat att det krävs remiss för rätten till viss vård. </w:t>
      </w:r>
      <w:hyperlink r:id="rId10" w:tgtFrame="_blank" w:history="1">
        <w:r w:rsidRPr="00D57791">
          <w:t>Riksavtalet</w:t>
        </w:r>
      </w:hyperlink>
      <w:r w:rsidR="007E54A8" w:rsidRPr="00D57791">
        <w:t xml:space="preserve"> för utomlänsvård</w:t>
      </w:r>
      <w:r w:rsidRPr="00D57791">
        <w:t xml:space="preserve"> reglerar vad som gäller i dessa fall. Utöver detta har </w:t>
      </w:r>
      <w:r w:rsidR="00EE4AD7" w:rsidRPr="00D57791">
        <w:t>Region Jämtland Härjedalen</w:t>
      </w:r>
      <w:r w:rsidRPr="00D57791">
        <w:t xml:space="preserve"> avtal med andra landsting</w:t>
      </w:r>
      <w:r w:rsidR="00EE4AD7" w:rsidRPr="00D57791">
        <w:t>.</w:t>
      </w:r>
      <w:r w:rsidR="00293EA9" w:rsidRPr="00D57791">
        <w:t xml:space="preserve"> </w:t>
      </w:r>
    </w:p>
    <w:p w14:paraId="26B7A960" w14:textId="07D4C7AF" w:rsidR="004310C6" w:rsidRDefault="00D25584" w:rsidP="00293EA9">
      <w:pPr>
        <w:spacing w:line="240" w:lineRule="auto"/>
      </w:pPr>
      <w:hyperlink r:id="rId11" w:history="1">
        <w:r w:rsidR="007E54A8" w:rsidRPr="00DE39BE">
          <w:rPr>
            <w:rStyle w:val="Hyperlnk"/>
          </w:rPr>
          <w:t>Riksavtalet</w:t>
        </w:r>
      </w:hyperlink>
    </w:p>
    <w:p w14:paraId="57B69747" w14:textId="08FD2792" w:rsidR="00990754" w:rsidRPr="00990754" w:rsidRDefault="00D25584" w:rsidP="00E9778C">
      <w:pPr>
        <w:spacing w:line="240" w:lineRule="auto"/>
      </w:pPr>
      <w:hyperlink r:id="rId12" w:history="1">
        <w:r w:rsidR="00990754" w:rsidRPr="00990754">
          <w:rPr>
            <w:rStyle w:val="Hyperlnk"/>
          </w:rPr>
          <w:t>Avtal om regionvård</w:t>
        </w:r>
      </w:hyperlink>
    </w:p>
    <w:p w14:paraId="47F2C3E8" w14:textId="77777777" w:rsidR="00990754" w:rsidRDefault="00990754" w:rsidP="00E9778C">
      <w:pPr>
        <w:spacing w:line="240" w:lineRule="auto"/>
        <w:rPr>
          <w:b/>
        </w:rPr>
      </w:pPr>
    </w:p>
    <w:p w14:paraId="59C1BB73" w14:textId="12D6727C" w:rsidR="00FF570C" w:rsidRPr="00D57791" w:rsidRDefault="00FF570C" w:rsidP="00E9778C">
      <w:pPr>
        <w:spacing w:line="240" w:lineRule="auto"/>
        <w:rPr>
          <w:b/>
        </w:rPr>
      </w:pPr>
      <w:r w:rsidRPr="00D57791">
        <w:rPr>
          <w:b/>
        </w:rPr>
        <w:lastRenderedPageBreak/>
        <w:t>Patienter från andra länder</w:t>
      </w:r>
    </w:p>
    <w:p w14:paraId="78411E04" w14:textId="77777777" w:rsidR="00EE231F" w:rsidRDefault="00FF570C" w:rsidP="00436F8E">
      <w:pPr>
        <w:spacing w:line="240" w:lineRule="auto"/>
      </w:pPr>
      <w:r w:rsidRPr="00D57791">
        <w:t xml:space="preserve">Patienter från andra EU/EES-länder som är försäkrade för vårdförmåner har rätt till nödvändig eller planerad vård mot uppvisande av rätt intyg.  </w:t>
      </w:r>
      <w:r w:rsidRPr="00D57791">
        <w:br/>
      </w:r>
    </w:p>
    <w:p w14:paraId="7529673A" w14:textId="77777777" w:rsidR="00962C7F" w:rsidRPr="00436F8E" w:rsidRDefault="00962C7F" w:rsidP="00436F8E">
      <w:pPr>
        <w:spacing w:line="240" w:lineRule="auto"/>
      </w:pPr>
      <w:r w:rsidRPr="0051481A">
        <w:t xml:space="preserve">För </w:t>
      </w:r>
      <w:r w:rsidR="00436F8E" w:rsidRPr="0051481A">
        <w:t xml:space="preserve">vård av </w:t>
      </w:r>
      <w:r w:rsidRPr="0051481A">
        <w:t xml:space="preserve">nordiska patienter kan regionen få ersättning </w:t>
      </w:r>
      <w:r w:rsidR="00436F8E" w:rsidRPr="0051481A">
        <w:t xml:space="preserve">från Försäkringskassan. En förutsättning för att ersättning ska beviljas är att vårdräkningen kompletteras med kopia av patientens ID-handling. Detta gäller dock inte om patienten uppvisar ett giltigt intyg för rätt till vård. Saknas ID-handling kan regionen begära att patienten kontant eller mot faktura betalar hela beloppet för vården. Dessa regler träder i kraft den 1/1 2019. </w:t>
      </w:r>
      <w:r w:rsidRPr="0051481A">
        <w:rPr>
          <w:rStyle w:val="Fotnotsreferens"/>
        </w:rPr>
        <w:footnoteReference w:id="2"/>
      </w:r>
      <w:r>
        <w:t xml:space="preserve">  </w:t>
      </w:r>
    </w:p>
    <w:p w14:paraId="506A0BF0" w14:textId="77777777" w:rsidR="00FF570C" w:rsidRPr="00D57791" w:rsidRDefault="00962C7F" w:rsidP="00436F8E">
      <w:pPr>
        <w:autoSpaceDE w:val="0"/>
        <w:autoSpaceDN w:val="0"/>
        <w:adjustRightInd w:val="0"/>
        <w:spacing w:after="0" w:line="240" w:lineRule="auto"/>
      </w:pPr>
      <w:r w:rsidRPr="00962C7F">
        <w:rPr>
          <w:rFonts w:ascii="Times New Roman" w:hAnsi="Times New Roman" w:cs="Times New Roman"/>
          <w:color w:val="000000"/>
        </w:rPr>
        <w:t xml:space="preserve"> </w:t>
      </w:r>
      <w:r w:rsidR="00FF570C" w:rsidRPr="00D57791">
        <w:br/>
        <w:t xml:space="preserve">Sverige har även avtal med vissa länder vilket innebär att patienter bosatta i dessa länder har rätt till vissa vårdförmåner. </w:t>
      </w:r>
      <w:r w:rsidR="00FF570C" w:rsidRPr="00D57791">
        <w:br/>
      </w:r>
      <w:r w:rsidR="00FF570C" w:rsidRPr="00D57791">
        <w:br/>
        <w:t>För de länder som inte ingår i EU/EES eller där det saknas avtal gäller generellt att patienten ska betala hela vårdkostnaden enligt utomlänsprislistan.</w:t>
      </w:r>
    </w:p>
    <w:p w14:paraId="0F58D75F" w14:textId="25372823" w:rsidR="007E06F6" w:rsidRPr="007E06F6" w:rsidRDefault="00FF570C" w:rsidP="007E06F6">
      <w:r w:rsidRPr="00D57791">
        <w:t>Mer information om vad som gäller vid olika fall finns i</w:t>
      </w:r>
      <w:r w:rsidR="007E06F6">
        <w:t xml:space="preserve"> SKL:s </w:t>
      </w:r>
      <w:r w:rsidRPr="00D57791">
        <w:t xml:space="preserve"> </w:t>
      </w:r>
      <w:hyperlink r:id="rId13" w:history="1">
        <w:r w:rsidRPr="0051481A">
          <w:rPr>
            <w:rStyle w:val="Hyperlnk"/>
          </w:rPr>
          <w:t>Vård av personer från andra länder</w:t>
        </w:r>
      </w:hyperlink>
      <w:r w:rsidR="00E81672" w:rsidRPr="0051481A">
        <w:t xml:space="preserve"> och </w:t>
      </w:r>
      <w:r w:rsidR="00EE231F" w:rsidRPr="0051481A">
        <w:t>i</w:t>
      </w:r>
      <w:r w:rsidR="007E06F6" w:rsidRPr="0051481A">
        <w:t xml:space="preserve"> ledningssystemet, i mappen ”</w:t>
      </w:r>
      <w:hyperlink r:id="rId14" w:history="1">
        <w:r w:rsidR="007E06F6" w:rsidRPr="0051481A">
          <w:rPr>
            <w:rStyle w:val="Hyperlnk"/>
          </w:rPr>
          <w:t>Vård av personer från andra länder</w:t>
        </w:r>
      </w:hyperlink>
      <w:r w:rsidR="007E06F6" w:rsidRPr="0051481A">
        <w:t>”,  finns ett antal olika dokument för att öka kunskapen hos personal som möter patienter från andra länder och/eller för personal som i Cosmic registrerar dessa patienters besök. Det finns även dokument på ett flertal olika språk vilka underlättar för personal och patienter samt diverse blanketter för patienter.”</w:t>
      </w:r>
    </w:p>
    <w:p w14:paraId="5E4B218A" w14:textId="77777777" w:rsidR="008A0053" w:rsidRPr="00D501D4" w:rsidRDefault="000B3E10" w:rsidP="000D58D7">
      <w:pPr>
        <w:spacing w:line="240" w:lineRule="auto"/>
      </w:pPr>
      <w:r w:rsidRPr="00D57791">
        <w:rPr>
          <w:rStyle w:val="Hyperlnk"/>
          <w:color w:val="auto"/>
          <w:u w:val="none"/>
        </w:rPr>
        <w:t>Region Jämtland Härjedalen erbjuder ett kostnadsfritt hälsoscannande samtal till alla direktinflyttade personer från annat land. Syftet med hälsosamtalet är att</w:t>
      </w:r>
      <w:r w:rsidR="00BF748F" w:rsidRPr="00D57791">
        <w:rPr>
          <w:rStyle w:val="Hyperlnk"/>
          <w:color w:val="auto"/>
          <w:u w:val="none"/>
        </w:rPr>
        <w:t xml:space="preserve"> finna brådskande vårdbehov och smittfarliga sjukdomar och i sådana fall erbjuda den vård och behandling som behövs. </w:t>
      </w:r>
      <w:r w:rsidR="00BF748F" w:rsidRPr="005C255B">
        <w:rPr>
          <w:rStyle w:val="Hyperlnk"/>
          <w:color w:val="auto"/>
          <w:u w:val="none"/>
        </w:rPr>
        <w:t>För samtalet ansvarar Asyl-flyktinghälsan.</w:t>
      </w:r>
      <w:r w:rsidR="00BF748F" w:rsidRPr="005C255B">
        <w:rPr>
          <w:rStyle w:val="Fotnotsreferens"/>
        </w:rPr>
        <w:footnoteReference w:id="3"/>
      </w:r>
    </w:p>
    <w:p w14:paraId="035296A9" w14:textId="77777777" w:rsidR="00D501D4" w:rsidRDefault="00D501D4" w:rsidP="00787FFD">
      <w:pPr>
        <w:spacing w:after="0" w:line="240" w:lineRule="auto"/>
        <w:rPr>
          <w:b/>
        </w:rPr>
      </w:pPr>
    </w:p>
    <w:p w14:paraId="126A779C" w14:textId="77777777" w:rsidR="00787FFD" w:rsidRPr="00D57791" w:rsidRDefault="00FF570C" w:rsidP="00787FFD">
      <w:pPr>
        <w:spacing w:after="0" w:line="240" w:lineRule="auto"/>
        <w:rPr>
          <w:rFonts w:cs="TimesNewRomanPSMT"/>
          <w:b/>
        </w:rPr>
      </w:pPr>
      <w:r w:rsidRPr="00D57791">
        <w:rPr>
          <w:b/>
        </w:rPr>
        <w:t>Asylsökande</w:t>
      </w:r>
      <w:r w:rsidR="00121E72" w:rsidRPr="00D57791">
        <w:rPr>
          <w:b/>
        </w:rPr>
        <w:t>, papperslösa samt gömda</w:t>
      </w:r>
      <w:r w:rsidR="0091253F" w:rsidRPr="00D57791">
        <w:rPr>
          <w:rFonts w:cs="TimesNewRomanPSMT"/>
          <w:b/>
        </w:rPr>
        <w:t xml:space="preserve"> </w:t>
      </w:r>
    </w:p>
    <w:p w14:paraId="197B6794" w14:textId="77777777" w:rsidR="00787FFD" w:rsidRPr="00D57791" w:rsidRDefault="00787FFD" w:rsidP="00787FFD">
      <w:pPr>
        <w:spacing w:after="0" w:line="240" w:lineRule="auto"/>
        <w:rPr>
          <w:rFonts w:cs="TimesNewRomanPSMT"/>
          <w:b/>
        </w:rPr>
      </w:pPr>
    </w:p>
    <w:p w14:paraId="2E416352" w14:textId="77777777" w:rsidR="0091253F" w:rsidRPr="0051481A" w:rsidRDefault="0091253F" w:rsidP="00787FFD">
      <w:pPr>
        <w:spacing w:after="0" w:line="240" w:lineRule="auto"/>
        <w:rPr>
          <w:strike/>
        </w:rPr>
      </w:pPr>
      <w:r w:rsidRPr="00D57791">
        <w:t>Asylsökande samt gömda och papperslösa barn (yngre än 18 år) har rätt till den sjukvård de behöver på samma villkor som andra barn bosatta i Sverige.</w:t>
      </w:r>
      <w:r w:rsidR="003E03B8">
        <w:t xml:space="preserve"> </w:t>
      </w:r>
      <w:r w:rsidR="003E03B8" w:rsidRPr="0051481A">
        <w:t xml:space="preserve">För tandvård gäller att dessa personer från 2019 har rätt till avgiftsfri vård till och med det år de fyller </w:t>
      </w:r>
      <w:r w:rsidR="003E03B8" w:rsidRPr="00BA1CF3">
        <w:t xml:space="preserve">23 år. </w:t>
      </w:r>
      <w:r w:rsidRPr="00BA1CF3">
        <w:t>Asylsökande</w:t>
      </w:r>
      <w:r w:rsidRPr="00D57791">
        <w:t xml:space="preserve"> vuxna samt gömda och papperslös</w:t>
      </w:r>
      <w:r w:rsidR="00D501D4">
        <w:t>a</w:t>
      </w:r>
      <w:r w:rsidRPr="00D57791">
        <w:t xml:space="preserve"> (äldre än 18 år) har rätt till akut sjukvård, akut tandvård, mödravård, förlossningsvård, preventivmedelsrådgivning, abort, vård enligt smittskyddslagen samt vård som inte kan vänta.</w:t>
      </w:r>
    </w:p>
    <w:p w14:paraId="1D8C105E" w14:textId="77777777" w:rsidR="00AA1B8D" w:rsidRPr="00D57791" w:rsidRDefault="00AA1B8D" w:rsidP="00787FFD">
      <w:pPr>
        <w:spacing w:after="0" w:line="240" w:lineRule="auto"/>
      </w:pPr>
    </w:p>
    <w:p w14:paraId="215C95E1" w14:textId="77777777" w:rsidR="00B2640C" w:rsidRPr="00D57791" w:rsidRDefault="00B2640C" w:rsidP="00AA1B8D">
      <w:pPr>
        <w:pStyle w:val="Titel"/>
        <w:spacing w:after="0"/>
        <w:rPr>
          <w:rFonts w:ascii="Garamond" w:hAnsi="Garamond" w:cstheme="minorHAnsi"/>
          <w:b w:val="0"/>
          <w:color w:val="000000"/>
          <w:sz w:val="24"/>
        </w:rPr>
      </w:pPr>
      <w:r w:rsidRPr="00D57791">
        <w:rPr>
          <w:rFonts w:ascii="Garamond" w:hAnsi="Garamond" w:cstheme="minorHAnsi"/>
          <w:b w:val="0"/>
          <w:color w:val="000000"/>
          <w:sz w:val="24"/>
        </w:rPr>
        <w:t>I Region Jämtland Härjedalen hanteras personer med korta uppehållstillstånd enligt samma rättighet till vård och subventionerade vårdavgifter som för asylsökande och gömda/ tillståndslösa</w:t>
      </w:r>
      <w:r w:rsidR="00AA1B8D" w:rsidRPr="00D57791">
        <w:rPr>
          <w:rFonts w:ascii="Garamond" w:hAnsi="Garamond" w:cstheme="minorHAnsi"/>
          <w:b w:val="0"/>
          <w:color w:val="000000"/>
          <w:sz w:val="24"/>
        </w:rPr>
        <w:t>.</w:t>
      </w:r>
      <w:r w:rsidRPr="00D57791">
        <w:rPr>
          <w:rFonts w:ascii="Garamond" w:hAnsi="Garamond" w:cstheme="minorHAnsi"/>
          <w:b w:val="0"/>
          <w:color w:val="000000"/>
          <w:sz w:val="24"/>
        </w:rPr>
        <w:t xml:space="preserve"> </w:t>
      </w:r>
    </w:p>
    <w:p w14:paraId="77EEA743" w14:textId="500B8F52" w:rsidR="00B2640C" w:rsidRPr="00D57791" w:rsidRDefault="00AA1B8D" w:rsidP="00AA1B8D">
      <w:pPr>
        <w:spacing w:after="0"/>
      </w:pPr>
      <w:r w:rsidRPr="00D57791">
        <w:t xml:space="preserve">Rutin: </w:t>
      </w:r>
      <w:hyperlink r:id="rId15" w:history="1">
        <w:r w:rsidRPr="00D57791">
          <w:rPr>
            <w:rStyle w:val="Hyperlnk"/>
          </w:rPr>
          <w:t>http://centuri/ViewItem.aspx?regno=39126</w:t>
        </w:r>
      </w:hyperlink>
    </w:p>
    <w:p w14:paraId="19939CF8" w14:textId="77777777" w:rsidR="00FF570C" w:rsidRPr="00D57791" w:rsidRDefault="00FF570C" w:rsidP="00787FFD">
      <w:pPr>
        <w:spacing w:after="0" w:line="240" w:lineRule="auto"/>
        <w:rPr>
          <w:b/>
        </w:rPr>
      </w:pPr>
    </w:p>
    <w:p w14:paraId="4EF991A9" w14:textId="66861700" w:rsidR="000210C5" w:rsidRPr="00D57791" w:rsidRDefault="00FF570C" w:rsidP="000D58D7">
      <w:pPr>
        <w:spacing w:line="240" w:lineRule="auto"/>
        <w:rPr>
          <w:color w:val="0000FF" w:themeColor="hyperlink"/>
          <w:u w:val="single"/>
        </w:rPr>
      </w:pPr>
      <w:r w:rsidRPr="00D57791">
        <w:lastRenderedPageBreak/>
        <w:t xml:space="preserve">Asylsökande ska uppvisa ett giltigt </w:t>
      </w:r>
      <w:hyperlink r:id="rId16" w:history="1">
        <w:r w:rsidRPr="00117545">
          <w:rPr>
            <w:rStyle w:val="Hyperlnk"/>
          </w:rPr>
          <w:t>LMA-kort</w:t>
        </w:r>
      </w:hyperlink>
      <w:r w:rsidR="00D92D2C">
        <w:t>.</w:t>
      </w:r>
      <w:r w:rsidR="00865EC5" w:rsidRPr="00D57791">
        <w:t xml:space="preserve"> </w:t>
      </w:r>
    </w:p>
    <w:p w14:paraId="5755E9BE" w14:textId="77777777" w:rsidR="00760A31" w:rsidRPr="00D57791" w:rsidRDefault="00F70F66" w:rsidP="00760A31">
      <w:pPr>
        <w:autoSpaceDE w:val="0"/>
        <w:autoSpaceDN w:val="0"/>
        <w:adjustRightInd w:val="0"/>
        <w:spacing w:line="240" w:lineRule="auto"/>
        <w:rPr>
          <w:rFonts w:cs="Calibri"/>
          <w:color w:val="FFFF00"/>
        </w:rPr>
      </w:pPr>
      <w:r w:rsidRPr="00D57791">
        <w:rPr>
          <w:rFonts w:cs="Calibri"/>
          <w:color w:val="000000"/>
        </w:rPr>
        <w:t>Aktuella patientavgifter</w:t>
      </w:r>
      <w:r w:rsidR="00C276C5" w:rsidRPr="00D57791">
        <w:rPr>
          <w:rFonts w:cs="Calibri"/>
          <w:color w:val="000000"/>
        </w:rPr>
        <w:t xml:space="preserve"> </w:t>
      </w:r>
      <w:r w:rsidR="0058745F" w:rsidRPr="00D57791">
        <w:rPr>
          <w:rFonts w:cs="Calibri"/>
          <w:color w:val="000000"/>
        </w:rPr>
        <w:t>för as</w:t>
      </w:r>
      <w:r w:rsidR="00293EA9" w:rsidRPr="00D57791">
        <w:rPr>
          <w:rFonts w:cs="Calibri"/>
          <w:color w:val="000000"/>
        </w:rPr>
        <w:t>ylsökande och tillståndslösa</w:t>
      </w:r>
      <w:r w:rsidR="0058745F" w:rsidRPr="00D57791">
        <w:rPr>
          <w:rFonts w:cs="Calibri"/>
          <w:color w:val="000000"/>
        </w:rPr>
        <w:t xml:space="preserve"> fastställs </w:t>
      </w:r>
      <w:r w:rsidR="00814D2F" w:rsidRPr="00D57791">
        <w:rPr>
          <w:rFonts w:cs="Calibri"/>
          <w:color w:val="000000"/>
        </w:rPr>
        <w:t xml:space="preserve">till en del </w:t>
      </w:r>
      <w:r w:rsidR="0058745F" w:rsidRPr="00D57791">
        <w:rPr>
          <w:rFonts w:cs="Calibri"/>
          <w:color w:val="000000"/>
        </w:rPr>
        <w:t>enligt lag</w:t>
      </w:r>
      <w:r w:rsidR="00D501D4">
        <w:rPr>
          <w:rFonts w:cs="Calibri"/>
          <w:color w:val="000000"/>
        </w:rPr>
        <w:t>en</w:t>
      </w:r>
      <w:r w:rsidR="0058745F" w:rsidRPr="00D57791">
        <w:rPr>
          <w:rFonts w:cs="Calibri"/>
          <w:color w:val="000000"/>
        </w:rPr>
        <w:t xml:space="preserve"> </w:t>
      </w:r>
      <w:r w:rsidR="00D501D4" w:rsidRPr="00EE231F">
        <w:rPr>
          <w:rFonts w:cs="Calibri"/>
          <w:i/>
          <w:color w:val="000000"/>
        </w:rPr>
        <w:t>F</w:t>
      </w:r>
      <w:r w:rsidRPr="00EE231F">
        <w:rPr>
          <w:rFonts w:cs="Calibri"/>
          <w:i/>
          <w:color w:val="000000"/>
        </w:rPr>
        <w:t>örordning 1994:362 om vårdavgifter m.m. för vissa utlänningar</w:t>
      </w:r>
      <w:r w:rsidRPr="00D57791">
        <w:rPr>
          <w:rFonts w:cs="Calibri"/>
          <w:color w:val="000000"/>
        </w:rPr>
        <w:t>. Övriga avgifter enligt beslut</w:t>
      </w:r>
      <w:r w:rsidR="00814D2F" w:rsidRPr="00D57791">
        <w:rPr>
          <w:rFonts w:cs="Calibri"/>
          <w:color w:val="000000"/>
        </w:rPr>
        <w:t xml:space="preserve"> i </w:t>
      </w:r>
      <w:r w:rsidR="00E348EB" w:rsidRPr="00D57791">
        <w:rPr>
          <w:rFonts w:cs="Calibri"/>
          <w:color w:val="000000"/>
        </w:rPr>
        <w:t>Regionfullmäktige</w:t>
      </w:r>
      <w:r w:rsidR="005818D5" w:rsidRPr="00D57791">
        <w:rPr>
          <w:rFonts w:cs="Calibri"/>
          <w:color w:val="000000"/>
        </w:rPr>
        <w:t>,</w:t>
      </w:r>
      <w:r w:rsidR="00814D2F" w:rsidRPr="00D57791">
        <w:rPr>
          <w:rFonts w:cs="Calibri"/>
          <w:color w:val="000000"/>
        </w:rPr>
        <w:t xml:space="preserve"> n</w:t>
      </w:r>
      <w:r w:rsidR="0058745F" w:rsidRPr="00D57791">
        <w:rPr>
          <w:rFonts w:cs="Calibri"/>
          <w:color w:val="000000"/>
        </w:rPr>
        <w:t xml:space="preserve">ovember 2016. </w:t>
      </w:r>
      <w:r w:rsidR="0058745F" w:rsidRPr="00D57791">
        <w:rPr>
          <w:rStyle w:val="Fotnotsreferens"/>
          <w:rFonts w:cs="Calibri"/>
          <w:color w:val="000000"/>
        </w:rPr>
        <w:footnoteReference w:id="4"/>
      </w:r>
      <w:r w:rsidR="00E348EB" w:rsidRPr="00D57791">
        <w:rPr>
          <w:rFonts w:cs="Calibri"/>
          <w:color w:val="FFFF00"/>
        </w:rPr>
        <w:t>.</w:t>
      </w:r>
    </w:p>
    <w:p w14:paraId="15F506B3" w14:textId="77777777" w:rsidR="005109EB" w:rsidRPr="00D57791" w:rsidRDefault="00F959C1" w:rsidP="00760A31">
      <w:pPr>
        <w:autoSpaceDE w:val="0"/>
        <w:autoSpaceDN w:val="0"/>
        <w:adjustRightInd w:val="0"/>
        <w:spacing w:line="240" w:lineRule="auto"/>
        <w:rPr>
          <w:rFonts w:cs="Calibri"/>
          <w:color w:val="FFFF00"/>
        </w:rPr>
      </w:pPr>
      <w:r w:rsidRPr="00D57791">
        <w:t xml:space="preserve">För avgifter </w:t>
      </w:r>
      <w:r w:rsidR="00892D6A" w:rsidRPr="00D57791">
        <w:t>gäller</w:t>
      </w:r>
      <w:r w:rsidR="005109EB" w:rsidRPr="00D57791">
        <w:t xml:space="preserve"> samma </w:t>
      </w:r>
      <w:r w:rsidR="00F6335C" w:rsidRPr="00D57791">
        <w:t>åldersgränser för</w:t>
      </w:r>
      <w:r w:rsidR="00892D6A" w:rsidRPr="00D57791">
        <w:t xml:space="preserve"> asylsökande</w:t>
      </w:r>
      <w:r w:rsidR="00F6335C" w:rsidRPr="00D57791">
        <w:t xml:space="preserve"> barn</w:t>
      </w:r>
      <w:r w:rsidR="00814D2F" w:rsidRPr="00D57791">
        <w:t>,</w:t>
      </w:r>
      <w:r w:rsidR="00F6335C" w:rsidRPr="00D57791">
        <w:t xml:space="preserve"> unga</w:t>
      </w:r>
      <w:r w:rsidR="0058745F" w:rsidRPr="00D57791">
        <w:t xml:space="preserve"> </w:t>
      </w:r>
      <w:r w:rsidR="00814D2F" w:rsidRPr="00D57791">
        <w:t xml:space="preserve">och patienter över 85 år </w:t>
      </w:r>
      <w:r w:rsidR="0058745F" w:rsidRPr="00D57791">
        <w:t>som för folkbokförda</w:t>
      </w:r>
      <w:r w:rsidR="00F6335C" w:rsidRPr="00D57791">
        <w:t>.</w:t>
      </w:r>
      <w:r w:rsidR="005109EB" w:rsidRPr="00D57791">
        <w:t xml:space="preserve"> </w:t>
      </w:r>
    </w:p>
    <w:p w14:paraId="740ED159" w14:textId="77777777" w:rsidR="00A82925" w:rsidRPr="00C72796" w:rsidRDefault="00A82925" w:rsidP="00382640">
      <w:pPr>
        <w:autoSpaceDE w:val="0"/>
        <w:autoSpaceDN w:val="0"/>
        <w:adjustRightInd w:val="0"/>
        <w:spacing w:after="0" w:line="240" w:lineRule="auto"/>
        <w:rPr>
          <w:rStyle w:val="Hyperlnk"/>
          <w:rFonts w:cstheme="minorHAnsi"/>
          <w:strike/>
          <w:szCs w:val="20"/>
        </w:rPr>
      </w:pPr>
      <w:r w:rsidRPr="00D57791">
        <w:t>För mer info</w:t>
      </w:r>
      <w:r w:rsidR="00814D2F" w:rsidRPr="00D57791">
        <w:t>rmation om Region Jämtland Härjedalens regler och riktlinjer</w:t>
      </w:r>
      <w:r w:rsidRPr="00D57791">
        <w:t xml:space="preserve"> se</w:t>
      </w:r>
    </w:p>
    <w:p w14:paraId="778238BE" w14:textId="412D4F84" w:rsidR="00DD17AC" w:rsidRPr="00D57791" w:rsidRDefault="00D25584" w:rsidP="00382640">
      <w:pPr>
        <w:spacing w:after="0" w:line="240" w:lineRule="auto"/>
        <w:rPr>
          <w:rStyle w:val="Hyperlnk"/>
          <w:szCs w:val="20"/>
        </w:rPr>
      </w:pPr>
      <w:hyperlink r:id="rId17" w:history="1">
        <w:r w:rsidR="00DD17AC" w:rsidRPr="00D57791">
          <w:rPr>
            <w:rStyle w:val="Hyperlnk"/>
            <w:szCs w:val="20"/>
          </w:rPr>
          <w:t>http://regionjh.se/asylsjukvård</w:t>
        </w:r>
      </w:hyperlink>
    </w:p>
    <w:p w14:paraId="59C7C323" w14:textId="02503FBE" w:rsidR="00DD17AC" w:rsidRPr="00D57791" w:rsidRDefault="00D25584" w:rsidP="00F959C1">
      <w:pPr>
        <w:spacing w:after="0" w:line="240" w:lineRule="auto"/>
        <w:rPr>
          <w:rStyle w:val="Hyperlnk"/>
          <w:szCs w:val="20"/>
        </w:rPr>
      </w:pPr>
      <w:hyperlink r:id="rId18" w:history="1">
        <w:r w:rsidR="00DD17AC" w:rsidRPr="00D57791">
          <w:rPr>
            <w:rStyle w:val="Hyperlnk"/>
            <w:szCs w:val="20"/>
          </w:rPr>
          <w:t>https://insidan.regionjh.se/asylsjukvård</w:t>
        </w:r>
      </w:hyperlink>
    </w:p>
    <w:p w14:paraId="5F960821" w14:textId="77777777" w:rsidR="00F75D6B" w:rsidRPr="00D57791" w:rsidRDefault="00F75D6B" w:rsidP="00892D6A">
      <w:pPr>
        <w:spacing w:after="0" w:line="240" w:lineRule="auto"/>
      </w:pPr>
    </w:p>
    <w:p w14:paraId="19C2C1D7" w14:textId="77777777" w:rsidR="00FF570C" w:rsidRPr="00D57791" w:rsidRDefault="00FF570C" w:rsidP="00892D6A">
      <w:pPr>
        <w:spacing w:after="0" w:line="240" w:lineRule="auto"/>
      </w:pPr>
      <w:r w:rsidRPr="00D57791">
        <w:t>Personer som vistas i landet utan nödvändiga tillstånd ges vård enligt lag (2013:407) om hälso- och sjukvård till vissa utlänningar som vistas i Sverige utan nödvändiga tillstånd. Generellt gäller samma principer och villkor som för asylsökande.</w:t>
      </w:r>
    </w:p>
    <w:p w14:paraId="5F932580" w14:textId="5BAA05C2" w:rsidR="00664604" w:rsidRDefault="00D25584" w:rsidP="006D3AF7">
      <w:pPr>
        <w:spacing w:after="0" w:line="240" w:lineRule="auto"/>
      </w:pPr>
      <w:hyperlink r:id="rId19" w:history="1">
        <w:r w:rsidR="000916C3" w:rsidRPr="00664604">
          <w:rPr>
            <w:rStyle w:val="Hyperlnk"/>
          </w:rPr>
          <w:t>Rutin vård för tillståndslösa</w:t>
        </w:r>
      </w:hyperlink>
      <w:r w:rsidR="00892D6A" w:rsidRPr="00D57791">
        <w:t xml:space="preserve"> </w:t>
      </w:r>
    </w:p>
    <w:p w14:paraId="2B129BE2" w14:textId="77777777" w:rsidR="00D57791" w:rsidRDefault="00D57791" w:rsidP="006D3AF7">
      <w:pPr>
        <w:spacing w:after="0" w:line="240" w:lineRule="auto"/>
        <w:rPr>
          <w:rStyle w:val="Hyperlnk"/>
        </w:rPr>
      </w:pPr>
    </w:p>
    <w:p w14:paraId="03F2F4A9" w14:textId="1E06E62D" w:rsidR="006D3AF7" w:rsidRDefault="00D57791" w:rsidP="00117545">
      <w:pPr>
        <w:rPr>
          <w:lang w:eastAsia="sv-SE"/>
        </w:rPr>
      </w:pPr>
      <w:r w:rsidRPr="00510C3C">
        <w:t>Kvotflyktingar</w:t>
      </w:r>
      <w:r w:rsidR="00297862" w:rsidRPr="00510C3C">
        <w:t xml:space="preserve"> och anhöriginvandrare</w:t>
      </w:r>
      <w:r w:rsidRPr="00510C3C">
        <w:t xml:space="preserve"> har uppehållstillstånd från dag 1</w:t>
      </w:r>
      <w:r w:rsidR="00297862" w:rsidRPr="00510C3C">
        <w:t xml:space="preserve"> och får personnummer efter några veckor i Sverige.</w:t>
      </w:r>
      <w:r w:rsidRPr="00510C3C">
        <w:t xml:space="preserve"> </w:t>
      </w:r>
      <w:r w:rsidR="00297862" w:rsidRPr="00510C3C">
        <w:t xml:space="preserve">De </w:t>
      </w:r>
      <w:r w:rsidRPr="00510C3C">
        <w:t xml:space="preserve">betalar för vård som övriga folkbokförda i Sverige. De är då även listade vid en hälsocentral. </w:t>
      </w:r>
      <w:r w:rsidRPr="00510C3C">
        <w:rPr>
          <w:lang w:eastAsia="sv-SE"/>
        </w:rPr>
        <w:t xml:space="preserve">De har rätt till en kostnadsfri hälsoundersökning, men i övrigt </w:t>
      </w:r>
      <w:r w:rsidR="00117545" w:rsidRPr="00510C3C">
        <w:rPr>
          <w:lang w:eastAsia="sv-SE"/>
        </w:rPr>
        <w:t xml:space="preserve">gäller </w:t>
      </w:r>
      <w:r w:rsidRPr="00510C3C">
        <w:rPr>
          <w:lang w:eastAsia="sv-SE"/>
        </w:rPr>
        <w:t>vanliga patientavgifter.</w:t>
      </w:r>
      <w:r w:rsidRPr="00261E07">
        <w:rPr>
          <w:lang w:eastAsia="sv-SE"/>
        </w:rPr>
        <w:t xml:space="preserve"> </w:t>
      </w:r>
    </w:p>
    <w:p w14:paraId="1AA0BCC8" w14:textId="77777777" w:rsidR="00A51023" w:rsidRPr="00A51023" w:rsidRDefault="00A51023" w:rsidP="00117545">
      <w:pPr>
        <w:rPr>
          <w:b/>
        </w:rPr>
      </w:pPr>
      <w:r w:rsidRPr="00A51023">
        <w:rPr>
          <w:b/>
        </w:rPr>
        <w:t>Alla avgifter rörande asylsökande, papperslösa samt gömda är samlade i kapitel 2.9.</w:t>
      </w:r>
    </w:p>
    <w:p w14:paraId="2376FFC7" w14:textId="77777777" w:rsidR="001F69C3" w:rsidRPr="00D57791" w:rsidRDefault="001F69C3" w:rsidP="00E9778C">
      <w:pPr>
        <w:pStyle w:val="Rubrik2"/>
        <w:rPr>
          <w:rFonts w:ascii="Garamond" w:hAnsi="Garamond"/>
        </w:rPr>
      </w:pPr>
      <w:bookmarkStart w:id="6" w:name="_Toc84423711"/>
      <w:r w:rsidRPr="00D57791">
        <w:rPr>
          <w:rFonts w:ascii="Garamond" w:hAnsi="Garamond"/>
        </w:rPr>
        <w:t>Ersättning för inställt besök eller behandling</w:t>
      </w:r>
      <w:r w:rsidR="00066FA6" w:rsidRPr="00D57791">
        <w:rPr>
          <w:rStyle w:val="Fotnotsreferens"/>
          <w:rFonts w:ascii="Garamond" w:hAnsi="Garamond"/>
        </w:rPr>
        <w:footnoteReference w:id="5"/>
      </w:r>
      <w:bookmarkEnd w:id="6"/>
    </w:p>
    <w:p w14:paraId="273F34D6" w14:textId="77777777" w:rsidR="001F69C3" w:rsidRPr="00D57791" w:rsidRDefault="001F69C3" w:rsidP="000D58D7">
      <w:pPr>
        <w:spacing w:line="240" w:lineRule="auto"/>
      </w:pPr>
      <w:bookmarkStart w:id="7" w:name="_Hlk510504769"/>
      <w:r w:rsidRPr="00D57791">
        <w:t xml:space="preserve">Patienten har rätt till ersättning om besök eller operation/behandling/inläggning blir inställd. Vid besök gäller detta om ändringen meddelas samma dag. För operation/behandling/inläggning ges ersättning om ändringen meddelas senare än fyra dagar innan aktuell dag. </w:t>
      </w:r>
    </w:p>
    <w:p w14:paraId="3EDAAA6B" w14:textId="77777777" w:rsidR="001F69C3" w:rsidRPr="00D57791" w:rsidRDefault="001F69C3" w:rsidP="000D58D7">
      <w:pPr>
        <w:spacing w:line="240" w:lineRule="auto"/>
      </w:pPr>
      <w:r w:rsidRPr="00D57791">
        <w:t>Patienten kan få ekonomisk ersättning för:</w:t>
      </w:r>
    </w:p>
    <w:p w14:paraId="65C898F2" w14:textId="77777777" w:rsidR="001F69C3" w:rsidRPr="00D57791" w:rsidRDefault="001F69C3" w:rsidP="000D58D7">
      <w:pPr>
        <w:pStyle w:val="Liststycke"/>
        <w:numPr>
          <w:ilvl w:val="0"/>
          <w:numId w:val="12"/>
        </w:numPr>
        <w:tabs>
          <w:tab w:val="num" w:pos="720"/>
        </w:tabs>
        <w:spacing w:line="240" w:lineRule="auto"/>
      </w:pPr>
      <w:r w:rsidRPr="00D57791">
        <w:t>besöksavgift (om den har betalats)</w:t>
      </w:r>
    </w:p>
    <w:p w14:paraId="5BA06018" w14:textId="77777777" w:rsidR="001F69C3" w:rsidRPr="00510C3C" w:rsidRDefault="001F69C3" w:rsidP="000D58D7">
      <w:pPr>
        <w:pStyle w:val="Liststycke"/>
        <w:numPr>
          <w:ilvl w:val="0"/>
          <w:numId w:val="12"/>
        </w:numPr>
        <w:tabs>
          <w:tab w:val="num" w:pos="720"/>
        </w:tabs>
        <w:spacing w:line="240" w:lineRule="auto"/>
      </w:pPr>
      <w:r w:rsidRPr="00510C3C">
        <w:t>utgift för sjukresa, utan avdrag för egenavgift</w:t>
      </w:r>
    </w:p>
    <w:p w14:paraId="32934CF0" w14:textId="77777777" w:rsidR="001F69C3" w:rsidRPr="00510C3C" w:rsidRDefault="001F69C3" w:rsidP="000D58D7">
      <w:pPr>
        <w:pStyle w:val="Liststycke"/>
        <w:numPr>
          <w:ilvl w:val="0"/>
          <w:numId w:val="12"/>
        </w:numPr>
        <w:tabs>
          <w:tab w:val="num" w:pos="720"/>
        </w:tabs>
        <w:spacing w:line="240" w:lineRule="auto"/>
      </w:pPr>
      <w:r w:rsidRPr="00510C3C">
        <w:t>utgift för parkering</w:t>
      </w:r>
    </w:p>
    <w:p w14:paraId="57FB7352" w14:textId="77777777" w:rsidR="001F69C3" w:rsidRPr="00510C3C" w:rsidRDefault="001F69C3" w:rsidP="000D58D7">
      <w:pPr>
        <w:pStyle w:val="Liststycke"/>
        <w:numPr>
          <w:ilvl w:val="0"/>
          <w:numId w:val="12"/>
        </w:numPr>
        <w:tabs>
          <w:tab w:val="num" w:pos="720"/>
        </w:tabs>
        <w:spacing w:line="240" w:lineRule="auto"/>
      </w:pPr>
      <w:r w:rsidRPr="00510C3C">
        <w:t>inkomstbortfall (hög</w:t>
      </w:r>
      <w:r w:rsidR="000210C5" w:rsidRPr="00510C3C">
        <w:t>st tre dagar, högst</w:t>
      </w:r>
      <w:r w:rsidRPr="00510C3C">
        <w:t xml:space="preserve"> åtta timmar per dag, </w:t>
      </w:r>
      <w:r w:rsidR="000210C5" w:rsidRPr="00510C3C">
        <w:t>f.n.</w:t>
      </w:r>
      <w:r w:rsidR="007A74FD" w:rsidRPr="00510C3C">
        <w:t xml:space="preserve"> </w:t>
      </w:r>
      <w:r w:rsidR="00630545" w:rsidRPr="00510C3C">
        <w:t>max</w:t>
      </w:r>
      <w:r w:rsidR="004236F2" w:rsidRPr="00510C3C">
        <w:t xml:space="preserve"> 25</w:t>
      </w:r>
      <w:r w:rsidR="002F2950" w:rsidRPr="00510C3C">
        <w:t>6</w:t>
      </w:r>
      <w:r w:rsidRPr="00510C3C">
        <w:t xml:space="preserve"> kr/timme</w:t>
      </w:r>
      <w:r w:rsidR="00066FA6" w:rsidRPr="00510C3C">
        <w:rPr>
          <w:rStyle w:val="Fotnotsreferens"/>
        </w:rPr>
        <w:footnoteReference w:id="6"/>
      </w:r>
      <w:r w:rsidRPr="00510C3C">
        <w:t xml:space="preserve">) </w:t>
      </w:r>
    </w:p>
    <w:p w14:paraId="6483EC59" w14:textId="77777777" w:rsidR="001F69C3" w:rsidRPr="00510C3C" w:rsidRDefault="001F69C3" w:rsidP="000D58D7">
      <w:pPr>
        <w:pStyle w:val="Liststycke"/>
        <w:numPr>
          <w:ilvl w:val="0"/>
          <w:numId w:val="12"/>
        </w:numPr>
        <w:tabs>
          <w:tab w:val="num" w:pos="720"/>
        </w:tabs>
        <w:spacing w:line="240" w:lineRule="auto"/>
      </w:pPr>
      <w:r w:rsidRPr="00510C3C">
        <w:t xml:space="preserve">inkomstbortfall för följeslagare till barn och ungdom </w:t>
      </w:r>
      <w:r w:rsidR="00066FA6" w:rsidRPr="00510C3C">
        <w:t>fram till 18-årsdagen</w:t>
      </w:r>
      <w:r w:rsidR="00066FA6" w:rsidRPr="00510C3C">
        <w:rPr>
          <w:rStyle w:val="Fotnotsreferens"/>
        </w:rPr>
        <w:footnoteReference w:id="7"/>
      </w:r>
    </w:p>
    <w:p w14:paraId="340F1130" w14:textId="77777777" w:rsidR="001F69C3" w:rsidRPr="00510C3C" w:rsidRDefault="001F69C3" w:rsidP="000D58D7">
      <w:pPr>
        <w:pStyle w:val="Liststycke"/>
        <w:numPr>
          <w:ilvl w:val="0"/>
          <w:numId w:val="12"/>
        </w:numPr>
        <w:tabs>
          <w:tab w:val="num" w:pos="720"/>
        </w:tabs>
        <w:spacing w:line="240" w:lineRule="auto"/>
      </w:pPr>
      <w:r w:rsidRPr="00510C3C">
        <w:t>inkomstbortfall för följeslagare till vuxen (läkarintyg krävs)</w:t>
      </w:r>
    </w:p>
    <w:p w14:paraId="411325C5" w14:textId="77777777" w:rsidR="001F69C3" w:rsidRPr="00510C3C" w:rsidRDefault="001F69C3" w:rsidP="000D58D7">
      <w:pPr>
        <w:pStyle w:val="Liststycke"/>
        <w:numPr>
          <w:ilvl w:val="0"/>
          <w:numId w:val="12"/>
        </w:numPr>
        <w:tabs>
          <w:tab w:val="num" w:pos="720"/>
        </w:tabs>
        <w:spacing w:line="240" w:lineRule="auto"/>
      </w:pPr>
      <w:r w:rsidRPr="00510C3C">
        <w:t>inkomstbortfall för egen företagare</w:t>
      </w:r>
    </w:p>
    <w:p w14:paraId="169CCD69" w14:textId="77777777" w:rsidR="001F69C3" w:rsidRPr="00D57791" w:rsidRDefault="005818D5" w:rsidP="000D58D7">
      <w:pPr>
        <w:pStyle w:val="Liststycke"/>
        <w:numPr>
          <w:ilvl w:val="0"/>
          <w:numId w:val="12"/>
        </w:numPr>
        <w:tabs>
          <w:tab w:val="num" w:pos="720"/>
        </w:tabs>
        <w:spacing w:line="240" w:lineRule="auto"/>
      </w:pPr>
      <w:r w:rsidRPr="00D57791">
        <w:lastRenderedPageBreak/>
        <w:t>Merkostnader för barnomsorg.</w:t>
      </w:r>
      <w:r w:rsidR="001F69C3" w:rsidRPr="00D57791">
        <w:t xml:space="preserve"> Här menas resekostnader för vikarierande barnpassare och merkostnader för kommunal omsorg.</w:t>
      </w:r>
    </w:p>
    <w:p w14:paraId="1880FCA1" w14:textId="77777777" w:rsidR="001F69C3" w:rsidRPr="00D57791" w:rsidRDefault="001F69C3" w:rsidP="000D58D7">
      <w:pPr>
        <w:spacing w:line="240" w:lineRule="auto"/>
      </w:pPr>
      <w:r w:rsidRPr="00D57791">
        <w:t>Kostnader ska styrkas med kvitto. Vid inkomstförlust behövs intyg från arbetsgivaren eller för egen företagare intyg om sjukpenninggrundande inkomst från försäkringskassan.</w:t>
      </w:r>
    </w:p>
    <w:p w14:paraId="27686AE8" w14:textId="24ABC3FD" w:rsidR="001F69C3" w:rsidRPr="00D57791" w:rsidRDefault="00D438FA" w:rsidP="000D58D7">
      <w:pPr>
        <w:tabs>
          <w:tab w:val="num" w:pos="720"/>
        </w:tabs>
        <w:spacing w:line="240" w:lineRule="auto"/>
      </w:pPr>
      <w:r w:rsidRPr="00D57791">
        <w:t>Patienten</w:t>
      </w:r>
      <w:r w:rsidR="001F69C3" w:rsidRPr="00D57791">
        <w:t xml:space="preserve"> ska själv ansöka om ekonomisk ersättning. </w:t>
      </w:r>
      <w:r w:rsidRPr="00D57791">
        <w:t xml:space="preserve">Ansökan skickas via brev eller e-post </w:t>
      </w:r>
      <w:r w:rsidR="000F164C" w:rsidRPr="00D57791">
        <w:t>till den mottagning patienten skulle behand</w:t>
      </w:r>
      <w:r w:rsidR="00480776" w:rsidRPr="00D57791">
        <w:t>l</w:t>
      </w:r>
      <w:r w:rsidR="000F164C" w:rsidRPr="00D57791">
        <w:t>ats vid.</w:t>
      </w:r>
      <w:r w:rsidR="000210C5" w:rsidRPr="00D57791">
        <w:t xml:space="preserve"> Blankett </w:t>
      </w:r>
      <w:r w:rsidR="00730024">
        <w:t xml:space="preserve">återfinns </w:t>
      </w:r>
      <w:hyperlink r:id="rId20" w:history="1">
        <w:r w:rsidR="00730024" w:rsidRPr="00730024">
          <w:rPr>
            <w:rStyle w:val="Hyperlnk"/>
          </w:rPr>
          <w:t>här</w:t>
        </w:r>
      </w:hyperlink>
      <w:r w:rsidR="000210C5" w:rsidRPr="00D57791">
        <w:t>.</w:t>
      </w:r>
    </w:p>
    <w:p w14:paraId="6BDA0585" w14:textId="77777777" w:rsidR="00296829" w:rsidRPr="00D57791" w:rsidRDefault="00296829" w:rsidP="000D58D7">
      <w:pPr>
        <w:pStyle w:val="Rubrik2"/>
        <w:rPr>
          <w:rFonts w:ascii="Garamond" w:hAnsi="Garamond"/>
        </w:rPr>
      </w:pPr>
      <w:bookmarkStart w:id="8" w:name="_Toc84423712"/>
      <w:bookmarkEnd w:id="7"/>
      <w:r w:rsidRPr="00D57791">
        <w:rPr>
          <w:rFonts w:ascii="Garamond" w:hAnsi="Garamond"/>
        </w:rPr>
        <w:t>Uteblivet besök</w:t>
      </w:r>
      <w:bookmarkEnd w:id="8"/>
    </w:p>
    <w:p w14:paraId="2612A4D9" w14:textId="6578786F" w:rsidR="00A63291" w:rsidRPr="00D57791" w:rsidRDefault="0094387E" w:rsidP="00A63291">
      <w:pPr>
        <w:spacing w:after="0" w:line="240" w:lineRule="auto"/>
      </w:pPr>
      <w:r>
        <w:t xml:space="preserve">När en patient </w:t>
      </w:r>
      <w:r w:rsidR="00296829" w:rsidRPr="00D57791">
        <w:t>utebli</w:t>
      </w:r>
      <w:r>
        <w:t xml:space="preserve">r från ett </w:t>
      </w:r>
      <w:r w:rsidRPr="00CA1248">
        <w:t>avtalat</w:t>
      </w:r>
      <w:r w:rsidRPr="00CA1248">
        <w:rPr>
          <w:rStyle w:val="Fotnotsreferens"/>
        </w:rPr>
        <w:footnoteReference w:id="8"/>
      </w:r>
      <w:r>
        <w:t xml:space="preserve"> </w:t>
      </w:r>
      <w:r w:rsidR="00296829" w:rsidRPr="00D57791">
        <w:t>besök uppgår avgiften till 300 kronor. Det gäller även om besöket egentligen skulle varit avgiftsfritt (t ex barn</w:t>
      </w:r>
      <w:r w:rsidR="00293EA9" w:rsidRPr="00D57791">
        <w:t xml:space="preserve">) eller har en lägre avgift. </w:t>
      </w:r>
      <w:r w:rsidR="00A63291" w:rsidRPr="00D57791">
        <w:br/>
      </w:r>
    </w:p>
    <w:p w14:paraId="344AD11B" w14:textId="77777777" w:rsidR="00296829" w:rsidRPr="00D57791" w:rsidRDefault="00F954F6" w:rsidP="00A63291">
      <w:pPr>
        <w:spacing w:after="0" w:line="240" w:lineRule="auto"/>
      </w:pPr>
      <w:r w:rsidRPr="00D57791">
        <w:t>Av- och ombokning</w:t>
      </w:r>
      <w:r w:rsidR="00FA2F28" w:rsidRPr="00D57791">
        <w:t xml:space="preserve"> </w:t>
      </w:r>
      <w:r w:rsidR="00EF61A1" w:rsidRPr="00D57791">
        <w:t xml:space="preserve">ska ske senast </w:t>
      </w:r>
      <w:r w:rsidR="00EF61A1" w:rsidRPr="00D57791">
        <w:rPr>
          <w:b/>
        </w:rPr>
        <w:t>24 timmar</w:t>
      </w:r>
      <w:r w:rsidR="00EF61A1" w:rsidRPr="00D57791">
        <w:t xml:space="preserve"> innan planerat öppenvårdsbesök. </w:t>
      </w:r>
      <w:r w:rsidR="0055100A" w:rsidRPr="00D57791">
        <w:t xml:space="preserve">För slutenvård samt öppenvård som inkluderar operationer ska avbokning ske senast </w:t>
      </w:r>
      <w:r w:rsidR="0055100A" w:rsidRPr="00D57791">
        <w:rPr>
          <w:b/>
        </w:rPr>
        <w:t>72 timmar</w:t>
      </w:r>
      <w:r w:rsidR="0055100A" w:rsidRPr="00D57791">
        <w:t xml:space="preserve"> innan </w:t>
      </w:r>
      <w:r w:rsidR="005818D5" w:rsidRPr="00D57791">
        <w:t>operation/inläggning</w:t>
      </w:r>
      <w:r w:rsidR="00296829" w:rsidRPr="00D57791">
        <w:t>, för att möjliggöra att annan patient kan erbjudas besökstiden.</w:t>
      </w:r>
      <w:r w:rsidR="00A710E3" w:rsidRPr="00D57791">
        <w:rPr>
          <w:rStyle w:val="Fotnotsreferens"/>
        </w:rPr>
        <w:footnoteReference w:id="9"/>
      </w:r>
      <w:r w:rsidR="00296829" w:rsidRPr="00D57791">
        <w:t xml:space="preserve"> </w:t>
      </w:r>
    </w:p>
    <w:p w14:paraId="3544BC18" w14:textId="77777777" w:rsidR="00EC4425" w:rsidRPr="00D57791" w:rsidRDefault="00A0674C" w:rsidP="000D58D7">
      <w:pPr>
        <w:pStyle w:val="JllLptext"/>
      </w:pPr>
      <w:r w:rsidRPr="00D57791">
        <w:t>Avbokning av akut</w:t>
      </w:r>
      <w:r w:rsidR="00971D4C" w:rsidRPr="00D57791">
        <w:t>a</w:t>
      </w:r>
      <w:r w:rsidRPr="00D57791">
        <w:t xml:space="preserve"> tid</w:t>
      </w:r>
      <w:r w:rsidR="00971D4C" w:rsidRPr="00D57791">
        <w:t>er är avgiftsfria</w:t>
      </w:r>
      <w:r w:rsidR="00EC4425" w:rsidRPr="00D57791">
        <w:t xml:space="preserve"> då patienten inte har möjlighet att avboka enligt gällande regler</w:t>
      </w:r>
      <w:r w:rsidR="005818D5" w:rsidRPr="00D57791">
        <w:t>.</w:t>
      </w:r>
      <w:r w:rsidR="00971D4C" w:rsidRPr="00D57791">
        <w:rPr>
          <w:rStyle w:val="Fotnotsreferens"/>
        </w:rPr>
        <w:footnoteReference w:id="10"/>
      </w:r>
    </w:p>
    <w:p w14:paraId="28F0C2E8" w14:textId="77777777" w:rsidR="00A0674C" w:rsidRPr="00D57791" w:rsidRDefault="00EC4425" w:rsidP="000D58D7">
      <w:pPr>
        <w:pStyle w:val="JllLptext"/>
      </w:pPr>
      <w:r w:rsidRPr="00D57791">
        <w:t xml:space="preserve"> </w:t>
      </w:r>
    </w:p>
    <w:p w14:paraId="3771FE1F" w14:textId="77777777" w:rsidR="00296829" w:rsidRPr="00D57791" w:rsidRDefault="00296829" w:rsidP="000D58D7">
      <w:pPr>
        <w:spacing w:line="240" w:lineRule="auto"/>
      </w:pPr>
      <w:r w:rsidRPr="00D57791">
        <w:t>Patienter under 18 år som uteblir från besök hos Ungdomsmottagningen är undantagna från regeln om avgift vid uteblivet besök.</w:t>
      </w:r>
      <w:r w:rsidRPr="00D57791">
        <w:rPr>
          <w:rStyle w:val="Fotnotsreferens"/>
        </w:rPr>
        <w:footnoteReference w:id="11"/>
      </w:r>
    </w:p>
    <w:p w14:paraId="2B2EBBD0" w14:textId="77777777" w:rsidR="00296829" w:rsidRPr="00D57791" w:rsidRDefault="00296829" w:rsidP="000D58D7">
      <w:pPr>
        <w:spacing w:line="240" w:lineRule="auto"/>
      </w:pPr>
      <w:r w:rsidRPr="00D57791">
        <w:t>Avgifter för uteblivna besök ingår inte i något högkostnadsskydd.</w:t>
      </w:r>
    </w:p>
    <w:p w14:paraId="3AE7D827" w14:textId="7D8C3E27" w:rsidR="00296829" w:rsidRPr="0099542C" w:rsidRDefault="00296829" w:rsidP="000D58D7">
      <w:pPr>
        <w:spacing w:line="240" w:lineRule="auto"/>
      </w:pPr>
      <w:r w:rsidRPr="00D57791">
        <w:t xml:space="preserve">Om patienten i efterhand kan uppge rimligt skäl, t ex att kallelse inte kommit fram, begränsade avbokningsmöjligheter hos mottagningen eller att något oförutsett hänt på vägen till </w:t>
      </w:r>
      <w:r w:rsidR="00E9778C" w:rsidRPr="00D57791">
        <w:br/>
        <w:t>m</w:t>
      </w:r>
      <w:r w:rsidRPr="00D57791">
        <w:t>ottagningen, kan fakturan avskrivas (makuleras).</w:t>
      </w:r>
      <w:r w:rsidR="000D58D7" w:rsidRPr="00D57791">
        <w:br/>
      </w:r>
      <w:r w:rsidRPr="00D57791">
        <w:t>Däremot ska inte fakturan av</w:t>
      </w:r>
      <w:r w:rsidRPr="0099542C">
        <w:t>skrivas om patienten uppges</w:t>
      </w:r>
      <w:r w:rsidRPr="0099542C">
        <w:rPr>
          <w:color w:val="FF0000"/>
        </w:rPr>
        <w:t xml:space="preserve"> </w:t>
      </w:r>
      <w:r w:rsidRPr="0099542C">
        <w:t>ha frikort, är värnpliktig eller är avgiftsbefriad av annat skäl.</w:t>
      </w:r>
      <w:r w:rsidR="0099542C" w:rsidRPr="0099542C">
        <w:t xml:space="preserve"> </w:t>
      </w:r>
      <w:r w:rsidR="0099542C" w:rsidRPr="00906AFD">
        <w:t>Utebliven SMS-påminnelse är heller ingen giltig orsak till att faktura ska avskrivas.</w:t>
      </w:r>
    </w:p>
    <w:p w14:paraId="6B5C35D8" w14:textId="77777777" w:rsidR="00296829" w:rsidRPr="00D57791" w:rsidRDefault="00296829" w:rsidP="000D58D7">
      <w:pPr>
        <w:spacing w:line="240" w:lineRule="auto"/>
      </w:pPr>
      <w:r w:rsidRPr="00D57791">
        <w:t xml:space="preserve">Det kan finnas medicinska skäl till varför uteblivet besök inte ska faktureras. Detta avgörs av legitimerad personal i varje enskilt fall. </w:t>
      </w:r>
    </w:p>
    <w:p w14:paraId="4B8A8BF7" w14:textId="77777777" w:rsidR="00296829" w:rsidRPr="00D57791" w:rsidRDefault="00296829" w:rsidP="000D58D7">
      <w:pPr>
        <w:spacing w:line="240" w:lineRule="auto"/>
      </w:pPr>
      <w:r w:rsidRPr="00D57791">
        <w:t xml:space="preserve">Viktigt att upplysa patienten om rutiner för avbokning (t ex via </w:t>
      </w:r>
      <w:r w:rsidR="005C24B5" w:rsidRPr="00D57791">
        <w:t>1177.se</w:t>
      </w:r>
      <w:r w:rsidRPr="00D57791">
        <w:t>) och om att avgift debiteras vid uteblivna besök.</w:t>
      </w:r>
    </w:p>
    <w:p w14:paraId="1D285D2C" w14:textId="32A83F5D" w:rsidR="00296829" w:rsidRDefault="00296829" w:rsidP="000D58D7">
      <w:pPr>
        <w:spacing w:line="240" w:lineRule="auto"/>
      </w:pPr>
      <w:r w:rsidRPr="00D57791">
        <w:t>Avgift för uteblivet besök tas ut både inom öppen- och slutenvård.</w:t>
      </w:r>
    </w:p>
    <w:p w14:paraId="7B939445" w14:textId="29F85270" w:rsidR="00053FBF" w:rsidRPr="00D57791" w:rsidRDefault="002856F0" w:rsidP="000D58D7">
      <w:pPr>
        <w:spacing w:line="240" w:lineRule="auto"/>
        <w:rPr>
          <w:vertAlign w:val="superscript"/>
        </w:rPr>
      </w:pPr>
      <w:bookmarkStart w:id="9" w:name="_Hlk65842577"/>
      <w:r w:rsidRPr="00871417">
        <w:t>Vid debitering av uteblivet besök skickas fakturan till den förälder där barnet är folkbokförd oavsett vem av föräldrarna vid växelvist boende som har bokat tiden.</w:t>
      </w:r>
    </w:p>
    <w:p w14:paraId="308B1DAD" w14:textId="77777777" w:rsidR="00E23E93" w:rsidRPr="00D57791" w:rsidRDefault="00040F14" w:rsidP="002273C7">
      <w:pPr>
        <w:pStyle w:val="Rubrik1"/>
        <w:rPr>
          <w:rFonts w:ascii="Garamond" w:hAnsi="Garamond"/>
        </w:rPr>
      </w:pPr>
      <w:bookmarkStart w:id="10" w:name="_Toc217275958"/>
      <w:bookmarkStart w:id="11" w:name="_Toc217276151"/>
      <w:bookmarkStart w:id="12" w:name="_Toc84423713"/>
      <w:bookmarkEnd w:id="9"/>
      <w:bookmarkEnd w:id="10"/>
      <w:bookmarkEnd w:id="11"/>
      <w:r w:rsidRPr="00D57791">
        <w:rPr>
          <w:rFonts w:ascii="Garamond" w:hAnsi="Garamond"/>
        </w:rPr>
        <w:lastRenderedPageBreak/>
        <w:t>öppen</w:t>
      </w:r>
      <w:r w:rsidR="009D33B5" w:rsidRPr="00D57791">
        <w:rPr>
          <w:rFonts w:ascii="Garamond" w:hAnsi="Garamond"/>
        </w:rPr>
        <w:t xml:space="preserve"> hälso- och sjuk</w:t>
      </w:r>
      <w:r w:rsidR="002273C7" w:rsidRPr="00D57791">
        <w:rPr>
          <w:rFonts w:ascii="Garamond" w:hAnsi="Garamond"/>
        </w:rPr>
        <w:t>vård</w:t>
      </w:r>
      <w:bookmarkEnd w:id="12"/>
    </w:p>
    <w:p w14:paraId="63FE54A1" w14:textId="77777777" w:rsidR="004949A5" w:rsidRPr="00D57791" w:rsidRDefault="004F0CFA" w:rsidP="002841B2">
      <w:pPr>
        <w:pStyle w:val="Rubrik2"/>
        <w:rPr>
          <w:rFonts w:ascii="Garamond" w:hAnsi="Garamond"/>
        </w:rPr>
      </w:pPr>
      <w:bookmarkStart w:id="13" w:name="_Toc84423714"/>
      <w:r w:rsidRPr="00D57791">
        <w:rPr>
          <w:rFonts w:ascii="Garamond" w:hAnsi="Garamond"/>
        </w:rPr>
        <w:t>P</w:t>
      </w:r>
      <w:r w:rsidR="002841B2" w:rsidRPr="00D57791">
        <w:rPr>
          <w:rFonts w:ascii="Garamond" w:hAnsi="Garamond"/>
        </w:rPr>
        <w:t>atientavgifter</w:t>
      </w:r>
      <w:r w:rsidRPr="00D57791">
        <w:rPr>
          <w:rFonts w:ascii="Garamond" w:hAnsi="Garamond"/>
        </w:rPr>
        <w:t xml:space="preserve"> inom öppen hälso- och sjukvård</w:t>
      </w:r>
      <w:bookmarkEnd w:id="13"/>
    </w:p>
    <w:p w14:paraId="2F019C13" w14:textId="77777777" w:rsidR="00F84D75" w:rsidRPr="00D57791" w:rsidRDefault="00912D7D" w:rsidP="000D58D7">
      <w:pPr>
        <w:spacing w:line="240" w:lineRule="auto"/>
      </w:pPr>
      <w:r>
        <w:t>D</w:t>
      </w:r>
      <w:r w:rsidRPr="00D57791">
        <w:t xml:space="preserve">en 1 april 2016 </w:t>
      </w:r>
      <w:r>
        <w:t xml:space="preserve">beslutade </w:t>
      </w:r>
      <w:r w:rsidR="0033381A">
        <w:t>r</w:t>
      </w:r>
      <w:r w:rsidR="00F84D75" w:rsidRPr="00D57791">
        <w:t>egionfullmäktige att mer enhetliga patientavgifter sk</w:t>
      </w:r>
      <w:r w:rsidR="0033381A">
        <w:t>ulle</w:t>
      </w:r>
      <w:r w:rsidR="00F84D75" w:rsidRPr="00D57791">
        <w:t> inför</w:t>
      </w:r>
      <w:r w:rsidR="00066FA6" w:rsidRPr="00D57791">
        <w:t xml:space="preserve">as </w:t>
      </w:r>
      <w:r w:rsidR="00F84D75" w:rsidRPr="00D57791">
        <w:t>i Region Jämtland Härjedalen</w:t>
      </w:r>
      <w:r w:rsidR="0033381A">
        <w:t xml:space="preserve"> (</w:t>
      </w:r>
      <w:r w:rsidR="00F84D75" w:rsidRPr="00D57791">
        <w:t>RS/200/2015</w:t>
      </w:r>
      <w:r w:rsidR="0033381A">
        <w:t>)</w:t>
      </w:r>
      <w:r w:rsidR="00F84D75" w:rsidRPr="00D57791">
        <w:t>. </w:t>
      </w:r>
      <w:r w:rsidR="00F6695C" w:rsidRPr="00D57791">
        <w:t xml:space="preserve"> Avgifterna ingår i högkostnadsskyddet där inte annat anges.</w:t>
      </w:r>
    </w:p>
    <w:p w14:paraId="6BCD5AD8" w14:textId="77777777" w:rsidR="00F84D75" w:rsidRPr="00D57791" w:rsidRDefault="00F84D75" w:rsidP="00D0052B">
      <w:pPr>
        <w:pStyle w:val="Rubrik3"/>
      </w:pPr>
      <w:r w:rsidRPr="00D57791">
        <w:t xml:space="preserve"> </w:t>
      </w:r>
      <w:bookmarkStart w:id="14" w:name="_Toc84423715"/>
      <w:r w:rsidRPr="00D57791">
        <w:t>Enhetstaxa 300 kr</w:t>
      </w:r>
      <w:bookmarkEnd w:id="14"/>
    </w:p>
    <w:tbl>
      <w:tblPr>
        <w:tblStyle w:val="Tabellrutnt"/>
        <w:tblW w:w="0" w:type="auto"/>
        <w:tblLook w:val="04A0" w:firstRow="1" w:lastRow="0" w:firstColumn="1" w:lastColumn="0" w:noHBand="0" w:noVBand="1"/>
      </w:tblPr>
      <w:tblGrid>
        <w:gridCol w:w="6941"/>
        <w:gridCol w:w="1276"/>
      </w:tblGrid>
      <w:tr w:rsidR="00F84D75" w:rsidRPr="00D57791" w14:paraId="3653FA82" w14:textId="77777777" w:rsidTr="00601B02">
        <w:tc>
          <w:tcPr>
            <w:tcW w:w="6941" w:type="dxa"/>
          </w:tcPr>
          <w:p w14:paraId="4022F76C" w14:textId="77777777" w:rsidR="00F84D75" w:rsidRPr="00261E07" w:rsidRDefault="00F84D75" w:rsidP="00601B02">
            <w:pPr>
              <w:jc w:val="both"/>
              <w:rPr>
                <w:rFonts w:ascii="Garamond" w:hAnsi="Garamond"/>
              </w:rPr>
            </w:pPr>
            <w:r w:rsidRPr="00261E07">
              <w:rPr>
                <w:rFonts w:ascii="Garamond" w:hAnsi="Garamond"/>
                <w:bCs/>
                <w:color w:val="000000"/>
              </w:rPr>
              <w:t>Vårdbesök oavsett vårdgivarkategori</w:t>
            </w:r>
          </w:p>
        </w:tc>
        <w:tc>
          <w:tcPr>
            <w:tcW w:w="1276" w:type="dxa"/>
          </w:tcPr>
          <w:p w14:paraId="187AB3E4" w14:textId="77777777" w:rsidR="00F84D75" w:rsidRPr="00D57791" w:rsidRDefault="00F84D75" w:rsidP="00601B02">
            <w:pPr>
              <w:rPr>
                <w:rFonts w:ascii="Garamond" w:hAnsi="Garamond"/>
              </w:rPr>
            </w:pPr>
            <w:r w:rsidRPr="00D57791">
              <w:rPr>
                <w:rFonts w:ascii="Garamond" w:hAnsi="Garamond"/>
              </w:rPr>
              <w:t>300 kr</w:t>
            </w:r>
          </w:p>
        </w:tc>
      </w:tr>
      <w:tr w:rsidR="00F84D75" w:rsidRPr="00D57791" w14:paraId="3D9C4F82" w14:textId="77777777" w:rsidTr="00601B02">
        <w:tc>
          <w:tcPr>
            <w:tcW w:w="6941" w:type="dxa"/>
          </w:tcPr>
          <w:p w14:paraId="4EBE2E68" w14:textId="77777777" w:rsidR="00F84D75" w:rsidRPr="0051481A" w:rsidRDefault="00F84D75" w:rsidP="00601B02">
            <w:pPr>
              <w:jc w:val="both"/>
              <w:rPr>
                <w:rFonts w:ascii="Garamond" w:hAnsi="Garamond"/>
              </w:rPr>
            </w:pPr>
            <w:r w:rsidRPr="0051481A">
              <w:rPr>
                <w:rFonts w:ascii="Garamond" w:hAnsi="Garamond"/>
                <w:color w:val="000000"/>
              </w:rPr>
              <w:t>Gruppbesök och teambesök</w:t>
            </w:r>
          </w:p>
        </w:tc>
        <w:tc>
          <w:tcPr>
            <w:tcW w:w="1276" w:type="dxa"/>
          </w:tcPr>
          <w:p w14:paraId="71073C2C" w14:textId="77777777" w:rsidR="00F84D75" w:rsidRPr="00D57791" w:rsidRDefault="00F84D75" w:rsidP="00601B02">
            <w:pPr>
              <w:rPr>
                <w:rFonts w:ascii="Garamond" w:hAnsi="Garamond"/>
              </w:rPr>
            </w:pPr>
            <w:r w:rsidRPr="00D57791">
              <w:rPr>
                <w:rFonts w:ascii="Garamond" w:hAnsi="Garamond"/>
              </w:rPr>
              <w:t>300 kr</w:t>
            </w:r>
          </w:p>
        </w:tc>
      </w:tr>
      <w:tr w:rsidR="00F84D75" w:rsidRPr="00D57791" w14:paraId="55358852" w14:textId="77777777" w:rsidTr="00601B02">
        <w:tc>
          <w:tcPr>
            <w:tcW w:w="6941" w:type="dxa"/>
          </w:tcPr>
          <w:p w14:paraId="30A2FAE1" w14:textId="6C8A8997" w:rsidR="006568AB" w:rsidRPr="0051481A" w:rsidRDefault="00F84D75" w:rsidP="006568AB">
            <w:pPr>
              <w:rPr>
                <w:rFonts w:ascii="Garamond" w:hAnsi="Garamond"/>
              </w:rPr>
            </w:pPr>
            <w:r w:rsidRPr="0051481A">
              <w:rPr>
                <w:rFonts w:ascii="Garamond" w:hAnsi="Garamond"/>
                <w:color w:val="000000"/>
              </w:rPr>
              <w:t>Besök via distansöverbryggande teknik</w:t>
            </w:r>
            <w:r w:rsidR="006568AB" w:rsidRPr="0051481A">
              <w:rPr>
                <w:rFonts w:ascii="Garamond" w:hAnsi="Garamond"/>
                <w:color w:val="000000"/>
              </w:rPr>
              <w:t xml:space="preserve"> (</w:t>
            </w:r>
            <w:r w:rsidR="006568AB" w:rsidRPr="0051481A">
              <w:rPr>
                <w:rFonts w:ascii="Garamond" w:hAnsi="Garamond"/>
              </w:rPr>
              <w:t xml:space="preserve">Regelverk för digital vård återfinns </w:t>
            </w:r>
            <w:hyperlink r:id="rId21" w:history="1">
              <w:r w:rsidR="006568AB" w:rsidRPr="0051481A">
                <w:rPr>
                  <w:rStyle w:val="Hyperlnk"/>
                  <w:rFonts w:ascii="Garamond" w:hAnsi="Garamond"/>
                </w:rPr>
                <w:t>här</w:t>
              </w:r>
            </w:hyperlink>
            <w:r w:rsidR="006568AB" w:rsidRPr="0051481A">
              <w:rPr>
                <w:rFonts w:ascii="Garamond" w:hAnsi="Garamond"/>
              </w:rPr>
              <w:t>.)</w:t>
            </w:r>
          </w:p>
          <w:p w14:paraId="777F5C9B" w14:textId="77777777" w:rsidR="00F84D75" w:rsidRPr="0051481A" w:rsidRDefault="00F84D75" w:rsidP="00601B02">
            <w:pPr>
              <w:jc w:val="both"/>
              <w:rPr>
                <w:rFonts w:ascii="Garamond" w:hAnsi="Garamond"/>
              </w:rPr>
            </w:pPr>
          </w:p>
        </w:tc>
        <w:tc>
          <w:tcPr>
            <w:tcW w:w="1276" w:type="dxa"/>
          </w:tcPr>
          <w:p w14:paraId="6C10A276" w14:textId="77777777" w:rsidR="00F84D75" w:rsidRPr="00D57791" w:rsidRDefault="00F84D75" w:rsidP="00601B02">
            <w:pPr>
              <w:rPr>
                <w:rFonts w:ascii="Garamond" w:hAnsi="Garamond"/>
              </w:rPr>
            </w:pPr>
            <w:r w:rsidRPr="00D57791">
              <w:rPr>
                <w:rFonts w:ascii="Garamond" w:hAnsi="Garamond"/>
              </w:rPr>
              <w:t>300 kr</w:t>
            </w:r>
          </w:p>
        </w:tc>
      </w:tr>
      <w:tr w:rsidR="00F84D75" w:rsidRPr="00D57791" w14:paraId="727040D0" w14:textId="77777777" w:rsidTr="00601B02">
        <w:tc>
          <w:tcPr>
            <w:tcW w:w="6941" w:type="dxa"/>
          </w:tcPr>
          <w:p w14:paraId="01BB8A95" w14:textId="77777777" w:rsidR="00F84D75" w:rsidRPr="0051481A" w:rsidRDefault="00F84D75" w:rsidP="00601B02">
            <w:pPr>
              <w:jc w:val="both"/>
              <w:rPr>
                <w:rFonts w:ascii="Garamond" w:hAnsi="Garamond"/>
              </w:rPr>
            </w:pPr>
            <w:r w:rsidRPr="0051481A">
              <w:rPr>
                <w:rFonts w:ascii="Garamond" w:hAnsi="Garamond"/>
                <w:color w:val="000000"/>
              </w:rPr>
              <w:t>Ambulans</w:t>
            </w:r>
            <w:r w:rsidR="00EF6EBB" w:rsidRPr="0051481A">
              <w:rPr>
                <w:rFonts w:ascii="Garamond" w:hAnsi="Garamond"/>
                <w:color w:val="000000"/>
              </w:rPr>
              <w:t>avgift</w:t>
            </w:r>
            <w:r w:rsidRPr="0051481A">
              <w:rPr>
                <w:rFonts w:ascii="Garamond" w:hAnsi="Garamond"/>
                <w:color w:val="000000"/>
              </w:rPr>
              <w:t xml:space="preserve"> (ingår inte i högkostnadsskyddet)</w:t>
            </w:r>
            <w:r w:rsidR="003C4DD4" w:rsidRPr="0051481A">
              <w:rPr>
                <w:rFonts w:ascii="Garamond" w:hAnsi="Garamond"/>
                <w:color w:val="000000"/>
              </w:rPr>
              <w:t>(se kap.2.6)</w:t>
            </w:r>
          </w:p>
        </w:tc>
        <w:tc>
          <w:tcPr>
            <w:tcW w:w="1276" w:type="dxa"/>
          </w:tcPr>
          <w:p w14:paraId="12C032F9" w14:textId="77777777" w:rsidR="00F84D75" w:rsidRPr="00D57791" w:rsidRDefault="00F84D75" w:rsidP="00601B02">
            <w:pPr>
              <w:rPr>
                <w:rFonts w:ascii="Garamond" w:hAnsi="Garamond"/>
              </w:rPr>
            </w:pPr>
            <w:r w:rsidRPr="00D57791">
              <w:rPr>
                <w:rFonts w:ascii="Garamond" w:hAnsi="Garamond"/>
              </w:rPr>
              <w:t>300 kr</w:t>
            </w:r>
          </w:p>
        </w:tc>
      </w:tr>
      <w:tr w:rsidR="00F84D75" w:rsidRPr="00D57791" w14:paraId="43D0A8AB" w14:textId="77777777" w:rsidTr="00601B02">
        <w:tc>
          <w:tcPr>
            <w:tcW w:w="6941" w:type="dxa"/>
          </w:tcPr>
          <w:p w14:paraId="577371E8" w14:textId="77777777" w:rsidR="00F84D75" w:rsidRPr="0051481A" w:rsidRDefault="00F84D75" w:rsidP="00601B02">
            <w:pPr>
              <w:jc w:val="both"/>
              <w:rPr>
                <w:rFonts w:ascii="Garamond" w:hAnsi="Garamond"/>
                <w:color w:val="000000"/>
              </w:rPr>
            </w:pPr>
            <w:r w:rsidRPr="0051481A">
              <w:rPr>
                <w:rFonts w:ascii="Garamond" w:hAnsi="Garamond"/>
                <w:color w:val="000000"/>
              </w:rPr>
              <w:t>Nödvändig tandvård</w:t>
            </w:r>
            <w:r w:rsidR="00EF6EBB" w:rsidRPr="0051481A">
              <w:rPr>
                <w:rFonts w:ascii="Garamond" w:hAnsi="Garamond"/>
                <w:color w:val="000000"/>
              </w:rPr>
              <w:t xml:space="preserve"> (relaterat till sjukdomsproblematik)</w:t>
            </w:r>
          </w:p>
        </w:tc>
        <w:tc>
          <w:tcPr>
            <w:tcW w:w="1276" w:type="dxa"/>
          </w:tcPr>
          <w:p w14:paraId="02E5C559" w14:textId="77777777" w:rsidR="00F84D75" w:rsidRPr="00D57791" w:rsidRDefault="00F84D75" w:rsidP="00601B02">
            <w:pPr>
              <w:rPr>
                <w:rFonts w:ascii="Garamond" w:hAnsi="Garamond"/>
              </w:rPr>
            </w:pPr>
            <w:r w:rsidRPr="00D57791">
              <w:rPr>
                <w:rFonts w:ascii="Garamond" w:hAnsi="Garamond"/>
              </w:rPr>
              <w:t>300 kr</w:t>
            </w:r>
          </w:p>
        </w:tc>
      </w:tr>
      <w:tr w:rsidR="00F84D75" w:rsidRPr="00D57791" w14:paraId="54676773" w14:textId="77777777" w:rsidTr="00601B02">
        <w:trPr>
          <w:trHeight w:val="204"/>
        </w:trPr>
        <w:tc>
          <w:tcPr>
            <w:tcW w:w="6941" w:type="dxa"/>
          </w:tcPr>
          <w:p w14:paraId="36E390F3" w14:textId="77777777" w:rsidR="00F84D75" w:rsidRPr="00261E07" w:rsidRDefault="00F84D75" w:rsidP="00601B02">
            <w:pPr>
              <w:rPr>
                <w:rFonts w:ascii="Garamond" w:hAnsi="Garamond"/>
              </w:rPr>
            </w:pPr>
            <w:r w:rsidRPr="00261E07">
              <w:rPr>
                <w:rFonts w:ascii="Garamond" w:hAnsi="Garamond"/>
                <w:color w:val="000000"/>
              </w:rPr>
              <w:t>Debitering uteblivna besök, även avgiftsfria (ingår inte i högkostnadsskyddet)</w:t>
            </w:r>
          </w:p>
        </w:tc>
        <w:tc>
          <w:tcPr>
            <w:tcW w:w="1276" w:type="dxa"/>
          </w:tcPr>
          <w:p w14:paraId="533C892D" w14:textId="77777777" w:rsidR="00664212" w:rsidRPr="00D57791" w:rsidRDefault="00F84D75" w:rsidP="00664212">
            <w:pPr>
              <w:rPr>
                <w:rFonts w:ascii="Garamond" w:hAnsi="Garamond"/>
              </w:rPr>
            </w:pPr>
            <w:r w:rsidRPr="00D57791">
              <w:rPr>
                <w:rFonts w:ascii="Garamond" w:hAnsi="Garamond"/>
              </w:rPr>
              <w:t>300 kr</w:t>
            </w:r>
          </w:p>
        </w:tc>
      </w:tr>
      <w:tr w:rsidR="00664212" w:rsidRPr="00D57791" w14:paraId="0F667952" w14:textId="77777777" w:rsidTr="00601B02">
        <w:trPr>
          <w:trHeight w:val="204"/>
        </w:trPr>
        <w:tc>
          <w:tcPr>
            <w:tcW w:w="6941" w:type="dxa"/>
          </w:tcPr>
          <w:p w14:paraId="1DF89A65" w14:textId="77777777" w:rsidR="00664212" w:rsidRPr="00E90895" w:rsidRDefault="00664212" w:rsidP="00601B02">
            <w:pPr>
              <w:rPr>
                <w:rFonts w:ascii="Garamond" w:hAnsi="Garamond"/>
                <w:color w:val="000000"/>
              </w:rPr>
            </w:pPr>
            <w:r w:rsidRPr="00E90895">
              <w:rPr>
                <w:rFonts w:ascii="Garamond" w:hAnsi="Garamond"/>
                <w:color w:val="000000"/>
              </w:rPr>
              <w:t xml:space="preserve">Hälsoskolor, hela utbildningen </w:t>
            </w:r>
          </w:p>
        </w:tc>
        <w:tc>
          <w:tcPr>
            <w:tcW w:w="1276" w:type="dxa"/>
          </w:tcPr>
          <w:p w14:paraId="6547D295" w14:textId="77777777" w:rsidR="00664212" w:rsidRPr="00D57791" w:rsidRDefault="00664212" w:rsidP="00664212">
            <w:pPr>
              <w:rPr>
                <w:rFonts w:ascii="Garamond" w:hAnsi="Garamond"/>
              </w:rPr>
            </w:pPr>
            <w:r w:rsidRPr="00D57791">
              <w:rPr>
                <w:rFonts w:ascii="Garamond" w:hAnsi="Garamond"/>
              </w:rPr>
              <w:t>300 kr</w:t>
            </w:r>
            <w:r w:rsidR="00992CDB" w:rsidRPr="00D57791">
              <w:rPr>
                <w:rStyle w:val="Fotnotsreferens"/>
                <w:rFonts w:ascii="Garamond" w:hAnsi="Garamond"/>
              </w:rPr>
              <w:footnoteReference w:id="12"/>
            </w:r>
          </w:p>
        </w:tc>
      </w:tr>
      <w:tr w:rsidR="00BD3F1A" w:rsidRPr="00D57791" w14:paraId="6DACF717" w14:textId="77777777" w:rsidTr="00601B02">
        <w:trPr>
          <w:trHeight w:val="204"/>
        </w:trPr>
        <w:tc>
          <w:tcPr>
            <w:tcW w:w="6941" w:type="dxa"/>
          </w:tcPr>
          <w:p w14:paraId="6948F46F" w14:textId="54398C33" w:rsidR="00BD3F1A" w:rsidRPr="00E90895" w:rsidRDefault="00BD3F1A" w:rsidP="00BD3F1A">
            <w:pPr>
              <w:rPr>
                <w:color w:val="000000"/>
              </w:rPr>
            </w:pPr>
            <w:r w:rsidRPr="00E90895">
              <w:rPr>
                <w:rFonts w:ascii="Garamond" w:hAnsi="Garamond"/>
                <w:color w:val="000000"/>
              </w:rPr>
              <w:t>Hembesök</w:t>
            </w:r>
            <w:r w:rsidR="00E90895" w:rsidRPr="00E90895">
              <w:rPr>
                <w:rFonts w:ascii="Garamond" w:hAnsi="Garamond"/>
                <w:color w:val="000000"/>
              </w:rPr>
              <w:t>,</w:t>
            </w:r>
            <w:r w:rsidR="00AE46BB" w:rsidRPr="00E90895">
              <w:rPr>
                <w:rFonts w:ascii="Garamond" w:hAnsi="Garamond"/>
                <w:color w:val="000000"/>
              </w:rPr>
              <w:t xml:space="preserve"> oavsett yrkeskategori,</w:t>
            </w:r>
            <w:r w:rsidRPr="00E90895">
              <w:rPr>
                <w:rFonts w:ascii="Garamond" w:hAnsi="Garamond"/>
                <w:color w:val="000000"/>
              </w:rPr>
              <w:t xml:space="preserve"> besöket ska ha föregåtts av överenskommelse med patient)</w:t>
            </w:r>
            <w:r w:rsidR="00BB5132" w:rsidRPr="00E90895">
              <w:rPr>
                <w:rStyle w:val="Fotnotsreferens"/>
                <w:rFonts w:ascii="Garamond" w:hAnsi="Garamond"/>
                <w:color w:val="000000"/>
              </w:rPr>
              <w:footnoteReference w:id="13"/>
            </w:r>
          </w:p>
        </w:tc>
        <w:tc>
          <w:tcPr>
            <w:tcW w:w="1276" w:type="dxa"/>
          </w:tcPr>
          <w:p w14:paraId="2ED648A0" w14:textId="77777777" w:rsidR="00BD3F1A" w:rsidRPr="00510C3C" w:rsidRDefault="00BD3F1A" w:rsidP="00BD3F1A">
            <w:pPr>
              <w:rPr>
                <w:rFonts w:ascii="Garamond" w:hAnsi="Garamond"/>
              </w:rPr>
            </w:pPr>
            <w:r w:rsidRPr="00510C3C">
              <w:rPr>
                <w:rFonts w:ascii="Garamond" w:hAnsi="Garamond"/>
              </w:rPr>
              <w:t>300 kr</w:t>
            </w:r>
          </w:p>
        </w:tc>
      </w:tr>
    </w:tbl>
    <w:p w14:paraId="1F902CD0" w14:textId="77777777" w:rsidR="00F6695C" w:rsidRDefault="00F6695C" w:rsidP="000D58D7">
      <w:pPr>
        <w:spacing w:line="240" w:lineRule="auto"/>
      </w:pPr>
    </w:p>
    <w:p w14:paraId="7913D9FC" w14:textId="09B906B8" w:rsidR="00A51B99" w:rsidRDefault="008B183E" w:rsidP="00A51B99">
      <w:r w:rsidRPr="00510C3C">
        <w:t>Telefonkontakt</w:t>
      </w:r>
      <w:r w:rsidR="00A51B99" w:rsidRPr="00261E07">
        <w:t xml:space="preserve"> (oavsett vårdgivarkategori) som ersätter ett fysiskt vårdbesök och som föregåtts av överenskommelse (som innebär bokad tid) med patient har avgiften 300 kr. Övriga telefonkontakter är avgiftsfria.</w:t>
      </w:r>
    </w:p>
    <w:p w14:paraId="099EA21E" w14:textId="77777777" w:rsidR="009446F6" w:rsidRPr="00D57791" w:rsidRDefault="009446F6" w:rsidP="000D58D7">
      <w:pPr>
        <w:spacing w:line="240" w:lineRule="auto"/>
      </w:pPr>
      <w:r w:rsidRPr="00D57791">
        <w:t xml:space="preserve">Gruppbesök: flera patienter träffar en vårdprofession (t.ex. en sjukgymnast). </w:t>
      </w:r>
    </w:p>
    <w:p w14:paraId="25BE1F42" w14:textId="7B4A0FE4" w:rsidR="009446F6" w:rsidRDefault="009446F6" w:rsidP="009446F6">
      <w:r w:rsidRPr="00D57791">
        <w:t xml:space="preserve">Teambesök: en patient träffar flera vårdprofessioner samtidigt i ett team (t.ex. sjuksköterska, läkare, sjukgymnast, </w:t>
      </w:r>
      <w:r w:rsidRPr="00510C3C">
        <w:t>kurator etc.)</w:t>
      </w:r>
      <w:r w:rsidR="00FA3186" w:rsidRPr="00510C3C">
        <w:t xml:space="preserve">. Om någon ur personalen inte kan närvara vid bokad tid för teambesök </w:t>
      </w:r>
      <w:r w:rsidR="000953F3" w:rsidRPr="00510C3C">
        <w:t>och patienten således måste komma tillbaka för ett ytterligare besök, tas ingen avgift ut för det extra besöket.</w:t>
      </w:r>
      <w:r w:rsidR="00C87F0F" w:rsidRPr="00C87F0F">
        <w:rPr>
          <w:rFonts w:ascii="Arial Narrow" w:hAnsi="Arial Narrow" w:cstheme="minorBidi"/>
          <w:sz w:val="20"/>
          <w:szCs w:val="22"/>
        </w:rPr>
        <w:t xml:space="preserve"> </w:t>
      </w:r>
      <w:r w:rsidR="00C87F0F" w:rsidRPr="00871417">
        <w:t>Teamträffar där patient inte deltar är avgiftfria.</w:t>
      </w:r>
      <w:r w:rsidR="00C87F0F" w:rsidRPr="00C87F0F">
        <w:t xml:space="preserve">  </w:t>
      </w:r>
    </w:p>
    <w:p w14:paraId="09C1EFF6" w14:textId="77777777" w:rsidR="006568AB" w:rsidRPr="00D57791" w:rsidRDefault="006568AB" w:rsidP="006568AB">
      <w:pPr>
        <w:pStyle w:val="JllLptext"/>
      </w:pPr>
      <w:r w:rsidRPr="00D57791">
        <w:t>Med hälsoskolor avses gruppbesök enligt fastställt program innehållande förberedande tester, genomförande av praktiska övningar med syfte att förbättra hälsa samt systematisk uppföljning.</w:t>
      </w:r>
    </w:p>
    <w:p w14:paraId="701F60B1" w14:textId="77777777" w:rsidR="006568AB" w:rsidRDefault="006568AB" w:rsidP="006568AB">
      <w:pPr>
        <w:pStyle w:val="JllLptext"/>
      </w:pPr>
      <w:r w:rsidRPr="00D57791">
        <w:t>Avgiften tas ut för hela utbildningen, oavsett hur fördelningen av passen ser ut.</w:t>
      </w:r>
      <w:r>
        <w:t xml:space="preserve"> </w:t>
      </w:r>
    </w:p>
    <w:p w14:paraId="7ECD6C92" w14:textId="77777777" w:rsidR="006568AB" w:rsidRDefault="006568AB" w:rsidP="006568AB">
      <w:pPr>
        <w:pStyle w:val="JllLptext"/>
      </w:pPr>
    </w:p>
    <w:p w14:paraId="29CB0A10" w14:textId="2D4C824B" w:rsidR="00580C2F" w:rsidRPr="005C255B" w:rsidRDefault="00580C2F" w:rsidP="00DF7FCA">
      <w:pPr>
        <w:spacing w:line="240" w:lineRule="auto"/>
      </w:pPr>
      <w:r w:rsidRPr="005C255B">
        <w:t>Om ett prov lämnas i enbart hälsokontrollerande syfte eller annan kontroll (t ex kontroll av narkotika) debiteras analysen enligt</w:t>
      </w:r>
      <w:r w:rsidR="00E80A73" w:rsidRPr="005C255B">
        <w:t xml:space="preserve"> laboratorie</w:t>
      </w:r>
      <w:r w:rsidRPr="005C255B">
        <w:t>taxa. Vid provtagning debiteras patienten med 300 kronor.</w:t>
      </w:r>
    </w:p>
    <w:p w14:paraId="6D4DC660" w14:textId="499F786E" w:rsidR="001A2938" w:rsidRDefault="008B6BCC" w:rsidP="00DF7FCA">
      <w:pPr>
        <w:pStyle w:val="JllLptext"/>
        <w:rPr>
          <w:vertAlign w:val="superscript"/>
        </w:rPr>
      </w:pPr>
      <w:bookmarkStart w:id="15" w:name="_Hlk41652847"/>
      <w:r w:rsidRPr="00E90895">
        <w:lastRenderedPageBreak/>
        <w:t>Öppenvårds</w:t>
      </w:r>
      <w:r w:rsidR="002105D0" w:rsidRPr="00E90895">
        <w:t>patient</w:t>
      </w:r>
      <w:r w:rsidRPr="00E90895">
        <w:t>er med samordnade besök som</w:t>
      </w:r>
      <w:r w:rsidR="002105D0" w:rsidRPr="00E90895">
        <w:t xml:space="preserve"> läggs in</w:t>
      </w:r>
      <w:r w:rsidRPr="00E90895">
        <w:t xml:space="preserve"> på sluten vård ska betala för såväl öppenvårdsbesöken samt slutenvårdsavgift. Detta kan vara aktuellt vid hälsotillstånd som kräver att patienten behöver vila mellan öppenvårdsbesöken alternativt inte orkar åka hem mellan besöken och inte klarar av att vistas på patienthotell. </w:t>
      </w:r>
      <w:r w:rsidR="00C519A9" w:rsidRPr="00E90895">
        <w:t xml:space="preserve"> Detta gäller inte då öppenvårdsbesöket kräver en förberedande behandling eller övervakning, då patienten blir en slutenvårdspatient.</w:t>
      </w:r>
      <w:r w:rsidR="006568AB">
        <w:rPr>
          <w:vertAlign w:val="superscript"/>
        </w:rPr>
        <w:t xml:space="preserve"> </w:t>
      </w:r>
    </w:p>
    <w:bookmarkEnd w:id="15"/>
    <w:p w14:paraId="5BC0446A" w14:textId="68EBEA59" w:rsidR="001A2938" w:rsidRDefault="001A2938" w:rsidP="00DF7FCA">
      <w:pPr>
        <w:pStyle w:val="JllLptext"/>
        <w:rPr>
          <w:vertAlign w:val="superscript"/>
        </w:rPr>
      </w:pPr>
    </w:p>
    <w:p w14:paraId="7A0D73F1" w14:textId="77777777" w:rsidR="00664212" w:rsidRPr="00D57791" w:rsidRDefault="00664212" w:rsidP="00DF7FCA">
      <w:pPr>
        <w:spacing w:line="240" w:lineRule="auto"/>
      </w:pPr>
    </w:p>
    <w:p w14:paraId="7125D1CB" w14:textId="77777777" w:rsidR="00E569FE" w:rsidRPr="00D57791" w:rsidRDefault="00E569FE" w:rsidP="00DF7FCA">
      <w:pPr>
        <w:spacing w:line="240" w:lineRule="auto"/>
      </w:pPr>
      <w:r w:rsidRPr="00D57791">
        <w:rPr>
          <w:b/>
        </w:rPr>
        <w:t>Förtydligande</w:t>
      </w:r>
      <w:r w:rsidRPr="00D57791">
        <w:t xml:space="preserve"> att avgift med 300 kronor även tas ut vid följande fall:</w:t>
      </w:r>
    </w:p>
    <w:p w14:paraId="52EE52A7" w14:textId="59FE3426" w:rsidR="00E569FE" w:rsidRPr="00762112" w:rsidRDefault="00E569FE" w:rsidP="00DF7FCA">
      <w:pPr>
        <w:pStyle w:val="JllLptext"/>
        <w:numPr>
          <w:ilvl w:val="0"/>
          <w:numId w:val="7"/>
        </w:numPr>
      </w:pPr>
      <w:r w:rsidRPr="00D57791">
        <w:t>Pre</w:t>
      </w:r>
      <w:r w:rsidRPr="00762112">
        <w:t>operativ bedömning</w:t>
      </w:r>
      <w:r w:rsidR="005477A4" w:rsidRPr="00762112">
        <w:t xml:space="preserve"> </w:t>
      </w:r>
      <w:r w:rsidR="006568AB" w:rsidRPr="00762112">
        <w:t>(bokad tid med läkare)</w:t>
      </w:r>
      <w:r w:rsidR="005477A4" w:rsidRPr="00762112">
        <w:t>. Preoperativa provtagningar samt blodtryck, EKG m.m. är avgiftsfria.</w:t>
      </w:r>
    </w:p>
    <w:p w14:paraId="1BE5BEE4" w14:textId="77777777" w:rsidR="00E569FE" w:rsidRPr="00D57791" w:rsidRDefault="00E569FE" w:rsidP="00DF7FCA">
      <w:pPr>
        <w:pStyle w:val="JllLptext"/>
        <w:numPr>
          <w:ilvl w:val="0"/>
          <w:numId w:val="7"/>
        </w:numPr>
      </w:pPr>
      <w:r w:rsidRPr="00D57791">
        <w:t>Besöksavgift ska tas ut även om intagning i sluten vård sker samma dag</w:t>
      </w:r>
    </w:p>
    <w:p w14:paraId="57D8EBB8" w14:textId="77777777" w:rsidR="00E569FE" w:rsidRPr="00D57791" w:rsidRDefault="00E569FE" w:rsidP="00DF7FCA">
      <w:pPr>
        <w:pStyle w:val="JllLptext"/>
        <w:numPr>
          <w:ilvl w:val="0"/>
          <w:numId w:val="7"/>
        </w:numPr>
      </w:pPr>
      <w:r w:rsidRPr="00D57791">
        <w:t xml:space="preserve">Patientavgift ska betalas för varje vårdbesök </w:t>
      </w:r>
    </w:p>
    <w:p w14:paraId="37D7E935" w14:textId="77777777" w:rsidR="00C0176C" w:rsidRPr="00D57791" w:rsidRDefault="00E569FE" w:rsidP="00DF7FCA">
      <w:pPr>
        <w:pStyle w:val="JllLptext"/>
        <w:numPr>
          <w:ilvl w:val="1"/>
          <w:numId w:val="7"/>
        </w:numPr>
      </w:pPr>
      <w:r w:rsidRPr="00D57791">
        <w:t>även om flera besök görs samma dag på olika mottagningar</w:t>
      </w:r>
    </w:p>
    <w:p w14:paraId="711A574A" w14:textId="77777777" w:rsidR="00E569FE" w:rsidRPr="00D57791" w:rsidRDefault="00C0176C" w:rsidP="00DF7FCA">
      <w:pPr>
        <w:pStyle w:val="JllLptext"/>
        <w:numPr>
          <w:ilvl w:val="1"/>
          <w:numId w:val="7"/>
        </w:numPr>
      </w:pPr>
      <w:r w:rsidRPr="00D57791">
        <w:t>hos olika vårdgivare på samma mottagning (</w:t>
      </w:r>
      <w:r w:rsidRPr="00D57791">
        <w:rPr>
          <w:rFonts w:cs="Arial"/>
        </w:rPr>
        <w:t>om dessa infaller på olika tidpu</w:t>
      </w:r>
      <w:r w:rsidR="00DF7FCA" w:rsidRPr="00D57791">
        <w:rPr>
          <w:rFonts w:cs="Arial"/>
        </w:rPr>
        <w:t>nkter under dagen och således inte</w:t>
      </w:r>
      <w:r w:rsidRPr="00D57791">
        <w:rPr>
          <w:rFonts w:cs="Arial"/>
        </w:rPr>
        <w:t xml:space="preserve"> blivit bokade som teambesök)</w:t>
      </w:r>
    </w:p>
    <w:p w14:paraId="1A93A533" w14:textId="77777777" w:rsidR="00E569FE" w:rsidRPr="00D57791" w:rsidRDefault="00E569FE" w:rsidP="00DF7FCA">
      <w:pPr>
        <w:pStyle w:val="JllLptext"/>
        <w:numPr>
          <w:ilvl w:val="1"/>
          <w:numId w:val="7"/>
        </w:numPr>
      </w:pPr>
      <w:r w:rsidRPr="00D57791">
        <w:t>hos samma vårdgivare, t ex två besök hos sjukgymnast samma dag</w:t>
      </w:r>
    </w:p>
    <w:p w14:paraId="736358D2" w14:textId="1BF655EF" w:rsidR="001A2938" w:rsidRPr="00D57791" w:rsidRDefault="004D41A9" w:rsidP="0085579B">
      <w:pPr>
        <w:pStyle w:val="JllLptext"/>
        <w:numPr>
          <w:ilvl w:val="0"/>
          <w:numId w:val="7"/>
        </w:numPr>
      </w:pPr>
      <w:r w:rsidRPr="00D57791">
        <w:t>Kombinerat besök: Patient som vid ett och samma tillfälle dels behandlas med anledning av sjukdom och dels framställer krav på annan åtgärd som inte är föranledd av sjukdom</w:t>
      </w:r>
      <w:r w:rsidR="003D165A">
        <w:t xml:space="preserve"> (</w:t>
      </w:r>
      <w:r w:rsidR="003D165A" w:rsidRPr="00510C3C">
        <w:t>till exempel vaccination)</w:t>
      </w:r>
      <w:r w:rsidRPr="00D57791">
        <w:t xml:space="preserve"> ska betala två besöksavgifter. Dels för vårdbesöket, dels för den andra åtgärden</w:t>
      </w:r>
      <w:r w:rsidR="00510C3C">
        <w:t xml:space="preserve">. </w:t>
      </w:r>
      <w:r w:rsidR="008B183E" w:rsidRPr="00510C3C">
        <w:t>Se mer information under kap 4.2.</w:t>
      </w:r>
    </w:p>
    <w:p w14:paraId="45536D0B" w14:textId="77777777" w:rsidR="00F84D75" w:rsidRPr="00D57791" w:rsidRDefault="00F84D75" w:rsidP="00D0052B">
      <w:pPr>
        <w:pStyle w:val="Rubrik3"/>
      </w:pPr>
      <w:bookmarkStart w:id="16" w:name="_Toc84423716"/>
      <w:r w:rsidRPr="00D57791">
        <w:t xml:space="preserve">Undantag </w:t>
      </w:r>
      <w:r w:rsidR="00F82951" w:rsidRPr="00D57791">
        <w:t xml:space="preserve">från </w:t>
      </w:r>
      <w:r w:rsidRPr="00D57791">
        <w:t>enhetstaxa</w:t>
      </w:r>
      <w:bookmarkEnd w:id="16"/>
    </w:p>
    <w:tbl>
      <w:tblPr>
        <w:tblStyle w:val="Tabellrutnt"/>
        <w:tblW w:w="0" w:type="auto"/>
        <w:tblLook w:val="04A0" w:firstRow="1" w:lastRow="0" w:firstColumn="1" w:lastColumn="0" w:noHBand="0" w:noVBand="1"/>
      </w:tblPr>
      <w:tblGrid>
        <w:gridCol w:w="6941"/>
        <w:gridCol w:w="1276"/>
      </w:tblGrid>
      <w:tr w:rsidR="00F84D75" w:rsidRPr="00D57791" w14:paraId="571ADEA0" w14:textId="77777777" w:rsidTr="00601B02">
        <w:tc>
          <w:tcPr>
            <w:tcW w:w="6941" w:type="dxa"/>
          </w:tcPr>
          <w:p w14:paraId="2C8B2979" w14:textId="77777777" w:rsidR="00F84D75" w:rsidRPr="00261E07" w:rsidRDefault="00F84D75" w:rsidP="00601B02">
            <w:pPr>
              <w:jc w:val="both"/>
              <w:rPr>
                <w:rFonts w:ascii="Garamond" w:hAnsi="Garamond"/>
              </w:rPr>
            </w:pPr>
            <w:r w:rsidRPr="00261E07">
              <w:rPr>
                <w:rFonts w:ascii="Garamond" w:hAnsi="Garamond"/>
                <w:bCs/>
                <w:color w:val="000000"/>
              </w:rPr>
              <w:t>Vårdbesök på jourtid och på akutmottagning</w:t>
            </w:r>
          </w:p>
        </w:tc>
        <w:tc>
          <w:tcPr>
            <w:tcW w:w="1276" w:type="dxa"/>
          </w:tcPr>
          <w:p w14:paraId="71C2BEB3" w14:textId="77777777" w:rsidR="00F84D75" w:rsidRPr="00D57791" w:rsidRDefault="00F84D75" w:rsidP="00601B02">
            <w:pPr>
              <w:rPr>
                <w:rFonts w:ascii="Garamond" w:hAnsi="Garamond"/>
              </w:rPr>
            </w:pPr>
            <w:r w:rsidRPr="00D57791">
              <w:rPr>
                <w:rFonts w:ascii="Garamond" w:hAnsi="Garamond"/>
              </w:rPr>
              <w:t>400 kr</w:t>
            </w:r>
          </w:p>
        </w:tc>
      </w:tr>
      <w:tr w:rsidR="00C33B92" w:rsidRPr="00D57791" w14:paraId="2EC78A3E" w14:textId="77777777" w:rsidTr="00601B02">
        <w:tc>
          <w:tcPr>
            <w:tcW w:w="6941" w:type="dxa"/>
          </w:tcPr>
          <w:p w14:paraId="3CDB74DF" w14:textId="77777777" w:rsidR="00C33B92" w:rsidRPr="00261E07" w:rsidRDefault="00C33B92" w:rsidP="00C33B92">
            <w:pPr>
              <w:jc w:val="both"/>
              <w:rPr>
                <w:rFonts w:ascii="Garamond" w:hAnsi="Garamond"/>
              </w:rPr>
            </w:pPr>
            <w:r w:rsidRPr="00261E07">
              <w:rPr>
                <w:rFonts w:ascii="Garamond" w:hAnsi="Garamond"/>
                <w:color w:val="000000"/>
              </w:rPr>
              <w:t>Receptförnyelse per telefon/elektroniskt</w:t>
            </w:r>
          </w:p>
        </w:tc>
        <w:tc>
          <w:tcPr>
            <w:tcW w:w="1276" w:type="dxa"/>
          </w:tcPr>
          <w:p w14:paraId="4A1F5332" w14:textId="77777777" w:rsidR="00C33B92" w:rsidRPr="00D57791" w:rsidRDefault="00C33B92" w:rsidP="00C33B92">
            <w:pPr>
              <w:rPr>
                <w:rFonts w:ascii="Garamond" w:hAnsi="Garamond"/>
              </w:rPr>
            </w:pPr>
            <w:r w:rsidRPr="00D57791">
              <w:rPr>
                <w:rFonts w:ascii="Garamond" w:hAnsi="Garamond"/>
              </w:rPr>
              <w:t>150 kr</w:t>
            </w:r>
          </w:p>
        </w:tc>
      </w:tr>
      <w:tr w:rsidR="00C33B92" w:rsidRPr="00D57791" w14:paraId="43D57D09" w14:textId="77777777" w:rsidTr="00601B02">
        <w:tc>
          <w:tcPr>
            <w:tcW w:w="6941" w:type="dxa"/>
          </w:tcPr>
          <w:p w14:paraId="380F47A3" w14:textId="77777777" w:rsidR="00C33B92" w:rsidRPr="009F50A7" w:rsidRDefault="00C33B92" w:rsidP="00C33B92">
            <w:pPr>
              <w:jc w:val="both"/>
              <w:rPr>
                <w:rFonts w:ascii="Garamond" w:hAnsi="Garamond"/>
              </w:rPr>
            </w:pPr>
            <w:r w:rsidRPr="009F50A7">
              <w:rPr>
                <w:rFonts w:ascii="Garamond" w:hAnsi="Garamond"/>
              </w:rPr>
              <w:t>Screening/riktade hälsokontroller (ingår inte i högkostnadsskyddet).</w:t>
            </w:r>
            <w:r w:rsidR="009F50A7">
              <w:rPr>
                <w:rStyle w:val="Fotnotsreferens"/>
                <w:rFonts w:ascii="Garamond" w:hAnsi="Garamond"/>
              </w:rPr>
              <w:footnoteReference w:id="14"/>
            </w:r>
            <w:r w:rsidRPr="009F50A7">
              <w:rPr>
                <w:rFonts w:ascii="Garamond" w:hAnsi="Garamond"/>
              </w:rPr>
              <w:t xml:space="preserve"> </w:t>
            </w:r>
          </w:p>
        </w:tc>
        <w:tc>
          <w:tcPr>
            <w:tcW w:w="1276" w:type="dxa"/>
          </w:tcPr>
          <w:p w14:paraId="3D3C0D42" w14:textId="77777777" w:rsidR="00C33B92" w:rsidRPr="009F50A7" w:rsidRDefault="00C33B92" w:rsidP="00C33B92">
            <w:pPr>
              <w:rPr>
                <w:rFonts w:ascii="Garamond" w:hAnsi="Garamond"/>
              </w:rPr>
            </w:pPr>
            <w:r w:rsidRPr="009F50A7">
              <w:rPr>
                <w:rFonts w:ascii="Garamond" w:hAnsi="Garamond"/>
              </w:rPr>
              <w:t>150 kr</w:t>
            </w:r>
          </w:p>
        </w:tc>
      </w:tr>
    </w:tbl>
    <w:p w14:paraId="702A96DC" w14:textId="77777777" w:rsidR="00F84D75" w:rsidRPr="00D57791" w:rsidRDefault="00F84D75" w:rsidP="00DF7FCA">
      <w:pPr>
        <w:spacing w:line="240" w:lineRule="auto"/>
        <w:rPr>
          <w:b/>
        </w:rPr>
      </w:pPr>
    </w:p>
    <w:p w14:paraId="2CEA78E6" w14:textId="35C61B57" w:rsidR="00F6695C" w:rsidRDefault="00E569FE" w:rsidP="00DF7FCA">
      <w:pPr>
        <w:spacing w:line="240" w:lineRule="auto"/>
      </w:pPr>
      <w:r w:rsidRPr="00D57791">
        <w:t>Med j</w:t>
      </w:r>
      <w:r w:rsidR="00F6695C" w:rsidRPr="00D57791">
        <w:t xml:space="preserve">ourtid avses tid utanför ordinarie mottagningstid dvs. </w:t>
      </w:r>
      <w:r w:rsidR="00DF7FCA" w:rsidRPr="00D57791">
        <w:t>främst kvällar och helger</w:t>
      </w:r>
      <w:r w:rsidR="004F4F29" w:rsidRPr="00D57791">
        <w:t xml:space="preserve"> på akuten. D</w:t>
      </w:r>
      <w:r w:rsidR="00DF7FCA" w:rsidRPr="00D57791">
        <w:t>etta</w:t>
      </w:r>
      <w:r w:rsidR="004F4F29" w:rsidRPr="00D57791">
        <w:t xml:space="preserve"> </w:t>
      </w:r>
      <w:r w:rsidR="00DF7FCA" w:rsidRPr="00D57791">
        <w:t xml:space="preserve">gäller </w:t>
      </w:r>
      <w:r w:rsidR="004F4F29" w:rsidRPr="00D57791">
        <w:t>inte mottagningar där jourverksamhet genomförs på den egna kliniken.</w:t>
      </w:r>
    </w:p>
    <w:p w14:paraId="7E42B281" w14:textId="70A6FBBF" w:rsidR="0094387E" w:rsidRDefault="0099542C" w:rsidP="00DF7FCA">
      <w:pPr>
        <w:spacing w:line="240" w:lineRule="auto"/>
      </w:pPr>
      <w:r w:rsidRPr="00762112">
        <w:t>I avgiften för besök på akutmottagningen ingår även vistelse på OBS om så behövs. I vissa fall sker</w:t>
      </w:r>
      <w:r w:rsidR="0094387E" w:rsidRPr="00762112">
        <w:t xml:space="preserve"> </w:t>
      </w:r>
      <w:r w:rsidRPr="00762112">
        <w:t xml:space="preserve">rondning av </w:t>
      </w:r>
      <w:r w:rsidR="0094387E" w:rsidRPr="00762112">
        <w:t>OBS-</w:t>
      </w:r>
      <w:r w:rsidRPr="00762112">
        <w:t>patient på andra mottagning</w:t>
      </w:r>
      <w:r w:rsidR="0094387E" w:rsidRPr="00762112">
        <w:t>ar. Avgift tas då inte ut för dessa mottagningsbesök.</w:t>
      </w:r>
    </w:p>
    <w:p w14:paraId="3A2CD683" w14:textId="7EF453E0" w:rsidR="00CC549B" w:rsidRPr="00D57791" w:rsidRDefault="00CC549B" w:rsidP="00DF7FCA">
      <w:pPr>
        <w:spacing w:line="240" w:lineRule="auto"/>
      </w:pPr>
      <w:r w:rsidRPr="00D57791">
        <w:t>Avgiften för receptförnyelse gäller per tillfälle oavsett antal recept.</w:t>
      </w:r>
    </w:p>
    <w:p w14:paraId="652E39F4" w14:textId="77777777" w:rsidR="00CB545A" w:rsidRPr="00D57791" w:rsidRDefault="00723E0F" w:rsidP="00DF7FCA">
      <w:pPr>
        <w:pStyle w:val="Rubrik2"/>
        <w:rPr>
          <w:rFonts w:ascii="Garamond" w:hAnsi="Garamond"/>
        </w:rPr>
      </w:pPr>
      <w:bookmarkStart w:id="17" w:name="_Toc84423717"/>
      <w:r w:rsidRPr="00D57791">
        <w:rPr>
          <w:rFonts w:ascii="Garamond" w:hAnsi="Garamond"/>
        </w:rPr>
        <w:t>Förlängning av sjukintyg</w:t>
      </w:r>
      <w:r w:rsidR="007F7EB1" w:rsidRPr="00D57791">
        <w:rPr>
          <w:rFonts w:ascii="Garamond" w:hAnsi="Garamond"/>
        </w:rPr>
        <w:t xml:space="preserve"> per telefon/elektroniskt</w:t>
      </w:r>
      <w:bookmarkEnd w:id="17"/>
    </w:p>
    <w:p w14:paraId="397221BA" w14:textId="77777777" w:rsidR="008225F3" w:rsidRPr="00D57791" w:rsidRDefault="004D41A9" w:rsidP="00456AF6">
      <w:pPr>
        <w:pStyle w:val="JllLptext"/>
      </w:pPr>
      <w:r w:rsidRPr="00D57791">
        <w:t>F</w:t>
      </w:r>
      <w:r w:rsidR="00723E0F" w:rsidRPr="00D57791">
        <w:t xml:space="preserve">örlängning av </w:t>
      </w:r>
      <w:r w:rsidRPr="00D57791">
        <w:t xml:space="preserve">ett </w:t>
      </w:r>
      <w:r w:rsidR="00723E0F" w:rsidRPr="00D57791">
        <w:t>sjukintyg</w:t>
      </w:r>
      <w:r w:rsidR="008225F3" w:rsidRPr="00D57791">
        <w:t xml:space="preserve"> per telefon/elektroniskt</w:t>
      </w:r>
      <w:r w:rsidR="007F7EB1" w:rsidRPr="00D57791">
        <w:t xml:space="preserve"> har avgiften 300 kronor</w:t>
      </w:r>
      <w:r w:rsidR="008225F3" w:rsidRPr="00D57791">
        <w:t xml:space="preserve">. </w:t>
      </w:r>
      <w:r w:rsidR="007F7EB1" w:rsidRPr="00D57791">
        <w:t>Om förlängning görs i samband med ett fysiskt mottagningsbesök ingår det i avgiften för vårdbesöket (300 kronor)</w:t>
      </w:r>
      <w:r w:rsidR="00371009" w:rsidRPr="00D57791">
        <w:t>.</w:t>
      </w:r>
    </w:p>
    <w:p w14:paraId="6A84BF79" w14:textId="77777777" w:rsidR="008225F3" w:rsidRPr="00D57791" w:rsidRDefault="008225F3" w:rsidP="00456AF6">
      <w:pPr>
        <w:pStyle w:val="JllLptext"/>
      </w:pPr>
    </w:p>
    <w:p w14:paraId="01B27C2C" w14:textId="77777777" w:rsidR="008225F3" w:rsidRPr="00D57791" w:rsidRDefault="008225F3" w:rsidP="004F4F29">
      <w:pPr>
        <w:pStyle w:val="JllLptext"/>
      </w:pPr>
      <w:r w:rsidRPr="00D57791">
        <w:lastRenderedPageBreak/>
        <w:t>Avgiften ingår i högkostnadsskyddet.</w:t>
      </w:r>
      <w:r w:rsidR="00723E0F" w:rsidRPr="00D57791">
        <w:t xml:space="preserve"> </w:t>
      </w:r>
    </w:p>
    <w:p w14:paraId="37525716" w14:textId="77777777" w:rsidR="008225F3" w:rsidRPr="00D57791" w:rsidRDefault="008225F3" w:rsidP="004F4F29">
      <w:pPr>
        <w:pStyle w:val="JllLptext"/>
      </w:pPr>
    </w:p>
    <w:p w14:paraId="6CE3BC30" w14:textId="77777777" w:rsidR="004F4F29" w:rsidRPr="00D57791" w:rsidRDefault="00723E0F" w:rsidP="00456AF6">
      <w:pPr>
        <w:pStyle w:val="JllLptext"/>
      </w:pPr>
      <w:r w:rsidRPr="00D57791">
        <w:t xml:space="preserve">Undantag från avgift </w:t>
      </w:r>
      <w:r w:rsidR="004C1E5C" w:rsidRPr="00D57791">
        <w:t>ska kunna göras</w:t>
      </w:r>
      <w:r w:rsidRPr="00D57791">
        <w:t xml:space="preserve"> i fall där man bara gör en förlängning av "tekniska" skäl</w:t>
      </w:r>
      <w:r w:rsidR="00371009" w:rsidRPr="00D57791">
        <w:t xml:space="preserve"> </w:t>
      </w:r>
      <w:r w:rsidR="00456AF6" w:rsidRPr="00D57791">
        <w:t xml:space="preserve">        </w:t>
      </w:r>
      <w:r w:rsidR="00371009" w:rsidRPr="00D57791">
        <w:t>t ex</w:t>
      </w:r>
      <w:r w:rsidRPr="00D57791">
        <w:t xml:space="preserve"> för att myndigheter inte hunnit utreda ärendet klart. Det k</w:t>
      </w:r>
      <w:r w:rsidR="004C1E5C" w:rsidRPr="00D57791">
        <w:t>an vara en person som fått en mycke</w:t>
      </w:r>
      <w:r w:rsidRPr="00D57791">
        <w:t>t allvarlig skada/sjukdom och man vet att arb</w:t>
      </w:r>
      <w:r w:rsidR="00E569FE" w:rsidRPr="00D57791">
        <w:t>etsåtergång inte är möjligt.</w:t>
      </w:r>
      <w:r w:rsidR="00F4432C" w:rsidRPr="00D57791">
        <w:t xml:space="preserve"> </w:t>
      </w:r>
    </w:p>
    <w:p w14:paraId="77B75C12" w14:textId="77777777" w:rsidR="00AE1513" w:rsidRPr="00D57791" w:rsidRDefault="00F4432C" w:rsidP="00456AF6">
      <w:pPr>
        <w:pStyle w:val="JllLptext"/>
      </w:pPr>
      <w:r w:rsidRPr="00D57791">
        <w:t xml:space="preserve">På samma sätt kan undantag göras om intyg skrivs för kort tid i väntan på ordinarie behandlare. </w:t>
      </w:r>
      <w:r w:rsidR="00BC3AB1" w:rsidRPr="00D57791">
        <w:t>Det vill säga</w:t>
      </w:r>
      <w:r w:rsidR="00371009" w:rsidRPr="00D57791">
        <w:t xml:space="preserve"> </w:t>
      </w:r>
      <w:r w:rsidR="00723E0F" w:rsidRPr="00D57791">
        <w:t>intyg</w:t>
      </w:r>
      <w:r w:rsidR="006609AA" w:rsidRPr="00D57791">
        <w:t>sskrivandet kan betraktas som</w:t>
      </w:r>
      <w:r w:rsidR="00723E0F" w:rsidRPr="00D57791">
        <w:t xml:space="preserve"> icke kvalificerad hälso- och sjukvård.</w:t>
      </w:r>
    </w:p>
    <w:p w14:paraId="50540843" w14:textId="77777777" w:rsidR="00830388" w:rsidRPr="00D57791" w:rsidRDefault="00830388" w:rsidP="0098513F">
      <w:pPr>
        <w:pStyle w:val="Rubrik2"/>
        <w:rPr>
          <w:rFonts w:ascii="Garamond" w:hAnsi="Garamond"/>
        </w:rPr>
      </w:pPr>
      <w:bookmarkStart w:id="18" w:name="_Toc84423718"/>
      <w:r w:rsidRPr="00D57791">
        <w:rPr>
          <w:rFonts w:ascii="Garamond" w:hAnsi="Garamond"/>
        </w:rPr>
        <w:t>Vad är högkostnadsskyddet inom öppenvård?</w:t>
      </w:r>
      <w:bookmarkEnd w:id="18"/>
    </w:p>
    <w:p w14:paraId="42CDD791" w14:textId="77777777" w:rsidR="00830388" w:rsidRPr="00BA67B8" w:rsidRDefault="00830388" w:rsidP="0098513F">
      <w:pPr>
        <w:pStyle w:val="JllLptext"/>
        <w:rPr>
          <w:strike/>
        </w:rPr>
      </w:pPr>
      <w:r w:rsidRPr="0051481A">
        <w:t xml:space="preserve">Idag finns högkostnadsskydd för öppen hälso- och sjukvård. </w:t>
      </w:r>
      <w:r w:rsidR="00A3446C" w:rsidRPr="0051481A">
        <w:t xml:space="preserve">Vid fullmäktige i februari 2019 beslutades att nivån för högkostnadsskyddet ska vara 1150 kr. Detta gäller från 1 mars 2019. </w:t>
      </w:r>
      <w:r w:rsidRPr="0051481A">
        <w:t xml:space="preserve">Det innebär att ingen ska betala mer än </w:t>
      </w:r>
      <w:r w:rsidR="00BE1693" w:rsidRPr="0051481A">
        <w:t>1150</w:t>
      </w:r>
      <w:r w:rsidR="00962C7F" w:rsidRPr="0051481A">
        <w:rPr>
          <w:rStyle w:val="Fotnotsreferens"/>
        </w:rPr>
        <w:footnoteReference w:id="15"/>
      </w:r>
      <w:r w:rsidRPr="00D57791">
        <w:t xml:space="preserve"> kronor per år i patientavgifter, därefter ska frikort utfärdas</w:t>
      </w:r>
      <w:r w:rsidR="00EE4C9D" w:rsidRPr="00D57791">
        <w:t xml:space="preserve">. </w:t>
      </w:r>
      <w:r w:rsidR="00BA67B8">
        <w:t xml:space="preserve">Frikort skapas automatiskt i regionens system så patienten behöver inte själv (som tidigare) ansvara för att betalda avgifter förs in i högkostnadskortet. </w:t>
      </w:r>
    </w:p>
    <w:p w14:paraId="6DD3BEB9" w14:textId="77777777" w:rsidR="0058745F" w:rsidRPr="00D57791" w:rsidRDefault="0058745F" w:rsidP="004F4F29">
      <w:pPr>
        <w:pStyle w:val="JllLptext"/>
      </w:pPr>
    </w:p>
    <w:p w14:paraId="6F48B25F" w14:textId="77777777" w:rsidR="00830388" w:rsidRPr="00D57791" w:rsidRDefault="00830388" w:rsidP="004F4F29">
      <w:pPr>
        <w:pStyle w:val="JllLptext"/>
      </w:pPr>
      <w:r w:rsidRPr="00D57791">
        <w:t>Varje landsting/region kan välja vilka delar som ska ingå i högkostnadsskyddet för öppen hälso- och sjukvård.</w:t>
      </w:r>
    </w:p>
    <w:p w14:paraId="52EFC765" w14:textId="77777777" w:rsidR="00511CC8" w:rsidRPr="00D57791" w:rsidRDefault="00511CC8" w:rsidP="004F4F29">
      <w:pPr>
        <w:pStyle w:val="JllLptext"/>
      </w:pPr>
    </w:p>
    <w:p w14:paraId="53C14249" w14:textId="19CD470A" w:rsidR="00865EC5" w:rsidRPr="00D57791" w:rsidRDefault="00865EC5" w:rsidP="004F4F29">
      <w:pPr>
        <w:pStyle w:val="JllLptext"/>
      </w:pPr>
      <w:r w:rsidRPr="00D57791">
        <w:t>Information om frikort och högkostnadsskydd</w:t>
      </w:r>
      <w:r w:rsidR="00E54AA8">
        <w:t xml:space="preserve"> finns </w:t>
      </w:r>
      <w:hyperlink r:id="rId22" w:history="1">
        <w:r w:rsidR="00E54AA8" w:rsidRPr="00E54AA8">
          <w:rPr>
            <w:rStyle w:val="Hyperlnk"/>
          </w:rPr>
          <w:t>här</w:t>
        </w:r>
      </w:hyperlink>
      <w:r w:rsidR="00E54AA8">
        <w:t>.</w:t>
      </w:r>
      <w:r w:rsidR="00C6603D" w:rsidRPr="00D57791">
        <w:br/>
      </w:r>
    </w:p>
    <w:p w14:paraId="3818C722" w14:textId="77777777" w:rsidR="00037DD2" w:rsidRPr="00D57791" w:rsidRDefault="00037DD2" w:rsidP="004F4F29">
      <w:pPr>
        <w:spacing w:line="240" w:lineRule="auto"/>
      </w:pPr>
      <w:r w:rsidRPr="00D57791">
        <w:t>Avgifter vid följande besök ingår inte i högkostnadsskyddet:</w:t>
      </w:r>
    </w:p>
    <w:p w14:paraId="299C2A4F" w14:textId="77777777" w:rsidR="00037DD2" w:rsidRPr="00D57791" w:rsidRDefault="00037DD2" w:rsidP="004F4F29">
      <w:pPr>
        <w:pStyle w:val="JllLptext"/>
        <w:numPr>
          <w:ilvl w:val="0"/>
          <w:numId w:val="13"/>
        </w:numPr>
      </w:pPr>
      <w:r w:rsidRPr="00D57791">
        <w:t>Vaccination</w:t>
      </w:r>
    </w:p>
    <w:p w14:paraId="670FF310" w14:textId="77777777" w:rsidR="00037DD2" w:rsidRPr="00D57791" w:rsidRDefault="00037DD2" w:rsidP="004F4F29">
      <w:pPr>
        <w:pStyle w:val="JllLptext"/>
        <w:numPr>
          <w:ilvl w:val="0"/>
          <w:numId w:val="13"/>
        </w:numPr>
      </w:pPr>
      <w:r w:rsidRPr="00D57791">
        <w:t>Intyg eller hälsokontroll</w:t>
      </w:r>
    </w:p>
    <w:p w14:paraId="69EC88E6" w14:textId="77777777" w:rsidR="00037DD2" w:rsidRPr="005C255B" w:rsidRDefault="00037DD2" w:rsidP="004F4F29">
      <w:pPr>
        <w:pStyle w:val="JllLptext"/>
        <w:numPr>
          <w:ilvl w:val="0"/>
          <w:numId w:val="13"/>
        </w:numPr>
      </w:pPr>
      <w:r w:rsidRPr="005C255B">
        <w:t xml:space="preserve">Screening/riktade hälsokontroller </w:t>
      </w:r>
    </w:p>
    <w:p w14:paraId="324CC276" w14:textId="77777777" w:rsidR="00037DD2" w:rsidRPr="00D57791" w:rsidRDefault="00E54AA8" w:rsidP="004F4F29">
      <w:pPr>
        <w:pStyle w:val="JllLptext"/>
        <w:numPr>
          <w:ilvl w:val="0"/>
          <w:numId w:val="13"/>
        </w:numPr>
      </w:pPr>
      <w:r>
        <w:t>Slutenvård (i</w:t>
      </w:r>
      <w:r w:rsidR="00037DD2" w:rsidRPr="00D57791">
        <w:t>nlagd på sjukhus</w:t>
      </w:r>
      <w:r>
        <w:t>)</w:t>
      </w:r>
    </w:p>
    <w:p w14:paraId="45CCF9B7" w14:textId="77777777" w:rsidR="00037DD2" w:rsidRPr="00D57791" w:rsidRDefault="00037DD2" w:rsidP="004F4F29">
      <w:pPr>
        <w:pStyle w:val="JllLptext"/>
        <w:numPr>
          <w:ilvl w:val="0"/>
          <w:numId w:val="13"/>
        </w:numPr>
      </w:pPr>
      <w:r w:rsidRPr="00D57791">
        <w:t>Uteblivet besök</w:t>
      </w:r>
    </w:p>
    <w:p w14:paraId="6394BAF1" w14:textId="77777777" w:rsidR="00E15E71" w:rsidRPr="00D57791" w:rsidRDefault="00E15E71" w:rsidP="004F4F29">
      <w:pPr>
        <w:pStyle w:val="JllLptext"/>
        <w:numPr>
          <w:ilvl w:val="0"/>
          <w:numId w:val="13"/>
        </w:numPr>
      </w:pPr>
      <w:r w:rsidRPr="00D57791">
        <w:t>Tandvård, förutom s.k. nödvändig tandvård</w:t>
      </w:r>
    </w:p>
    <w:p w14:paraId="5BD4AB1B" w14:textId="77777777" w:rsidR="00037DD2" w:rsidRPr="00D57791" w:rsidRDefault="00037DD2" w:rsidP="004F4F29">
      <w:pPr>
        <w:pStyle w:val="JllLptext"/>
        <w:numPr>
          <w:ilvl w:val="0"/>
          <w:numId w:val="13"/>
        </w:numPr>
      </w:pPr>
      <w:r w:rsidRPr="00D57791">
        <w:t>Ambulans</w:t>
      </w:r>
    </w:p>
    <w:p w14:paraId="08B518CF" w14:textId="77777777" w:rsidR="00E15E71" w:rsidRPr="00D57791" w:rsidRDefault="00E15E71" w:rsidP="005C24B5">
      <w:pPr>
        <w:pStyle w:val="JllLptext"/>
        <w:ind w:left="720"/>
        <w:rPr>
          <w:strike/>
        </w:rPr>
      </w:pPr>
    </w:p>
    <w:p w14:paraId="26856331" w14:textId="77777777" w:rsidR="00830388" w:rsidRPr="00D57791" w:rsidRDefault="00830388" w:rsidP="004F4F29">
      <w:pPr>
        <w:pStyle w:val="Rubrik2"/>
        <w:rPr>
          <w:rFonts w:ascii="Garamond" w:hAnsi="Garamond"/>
        </w:rPr>
      </w:pPr>
      <w:bookmarkStart w:id="19" w:name="_Toc84423719"/>
      <w:r w:rsidRPr="00D57791">
        <w:rPr>
          <w:rFonts w:ascii="Garamond" w:hAnsi="Garamond"/>
        </w:rPr>
        <w:t>Särskilda egenavgifter</w:t>
      </w:r>
      <w:bookmarkEnd w:id="19"/>
      <w:r w:rsidRPr="00D57791">
        <w:rPr>
          <w:rFonts w:ascii="Garamond" w:hAnsi="Garamond"/>
        </w:rPr>
        <w:t xml:space="preserve"> </w:t>
      </w:r>
    </w:p>
    <w:p w14:paraId="663B05CC" w14:textId="77777777" w:rsidR="00830388" w:rsidRPr="00D57791" w:rsidRDefault="00830388" w:rsidP="004F4F29">
      <w:pPr>
        <w:spacing w:line="240" w:lineRule="auto"/>
        <w:rPr>
          <w:b/>
        </w:rPr>
      </w:pPr>
      <w:r w:rsidRPr="00D57791">
        <w:rPr>
          <w:b/>
        </w:rPr>
        <w:t>Sterilisering</w:t>
      </w:r>
    </w:p>
    <w:p w14:paraId="015A4964" w14:textId="77777777" w:rsidR="00C6603D" w:rsidRPr="00D57791" w:rsidRDefault="00830388" w:rsidP="004F4F29">
      <w:pPr>
        <w:spacing w:line="240" w:lineRule="auto"/>
      </w:pPr>
      <w:r w:rsidRPr="00D57791">
        <w:t xml:space="preserve">Egenavgift 2500 kr. Ingår inte i </w:t>
      </w:r>
      <w:r w:rsidR="00CA5BFF" w:rsidRPr="00D57791">
        <w:t xml:space="preserve">något </w:t>
      </w:r>
      <w:r w:rsidRPr="00D57791">
        <w:t>högkostnadsskydd. Betalas i centralkassan</w:t>
      </w:r>
      <w:r w:rsidR="00472F85" w:rsidRPr="00D57791">
        <w:t>/på Campus</w:t>
      </w:r>
      <w:r w:rsidRPr="00D57791">
        <w:t xml:space="preserve"> på operationsdagen, företrädesvis med betalkort. </w:t>
      </w:r>
    </w:p>
    <w:p w14:paraId="7FBE327A" w14:textId="77777777" w:rsidR="00C6603D" w:rsidRPr="00D57791" w:rsidRDefault="00830388" w:rsidP="004F4F29">
      <w:pPr>
        <w:spacing w:line="240" w:lineRule="auto"/>
      </w:pPr>
      <w:r w:rsidRPr="00D57791">
        <w:t>Eventuell avgift för vårdbesök på kvinnokliniken</w:t>
      </w:r>
      <w:r w:rsidR="00472F85" w:rsidRPr="00D57791">
        <w:t>/Campus</w:t>
      </w:r>
      <w:r w:rsidRPr="00D57791">
        <w:t xml:space="preserve"> är 300 kr och ingår i högkostnadsskyddet.</w:t>
      </w:r>
      <w:r w:rsidR="00C6603D" w:rsidRPr="00D57791">
        <w:t xml:space="preserve"> </w:t>
      </w:r>
    </w:p>
    <w:p w14:paraId="6E6B2AC2" w14:textId="77777777" w:rsidR="00B94C21" w:rsidRDefault="00B94C21" w:rsidP="004F4F29">
      <w:pPr>
        <w:spacing w:line="240" w:lineRule="auto"/>
        <w:rPr>
          <w:b/>
        </w:rPr>
      </w:pPr>
    </w:p>
    <w:p w14:paraId="3EA37885" w14:textId="544B78EE" w:rsidR="00830388" w:rsidRPr="00D57791" w:rsidRDefault="00830388" w:rsidP="004F4F29">
      <w:pPr>
        <w:spacing w:line="240" w:lineRule="auto"/>
      </w:pPr>
      <w:r w:rsidRPr="00D57791">
        <w:rPr>
          <w:b/>
        </w:rPr>
        <w:lastRenderedPageBreak/>
        <w:t>KUB (kombinerat ultraljud och blodprov)</w:t>
      </w:r>
    </w:p>
    <w:p w14:paraId="2053519F" w14:textId="77777777" w:rsidR="00830388" w:rsidRPr="00D57791" w:rsidRDefault="00066FA6" w:rsidP="004F4F29">
      <w:pPr>
        <w:pStyle w:val="JllLptext"/>
        <w:rPr>
          <w:rFonts w:eastAsiaTheme="minorHAnsi" w:cs="Tahoma"/>
          <w:lang w:eastAsia="en-US"/>
        </w:rPr>
      </w:pPr>
      <w:r w:rsidRPr="00D57791">
        <w:rPr>
          <w:rFonts w:eastAsiaTheme="minorHAnsi" w:cs="Tahoma"/>
          <w:lang w:eastAsia="en-US"/>
        </w:rPr>
        <w:t>Från</w:t>
      </w:r>
      <w:r w:rsidR="00830388" w:rsidRPr="00D57791">
        <w:rPr>
          <w:rFonts w:eastAsiaTheme="minorHAnsi" w:cs="Tahoma"/>
          <w:lang w:eastAsia="en-US"/>
        </w:rPr>
        <w:t xml:space="preserve"> </w:t>
      </w:r>
      <w:r w:rsidRPr="00D57791">
        <w:rPr>
          <w:rFonts w:eastAsiaTheme="minorHAnsi" w:cs="Tahoma"/>
          <w:lang w:eastAsia="en-US"/>
        </w:rPr>
        <w:t xml:space="preserve">den 4 april </w:t>
      </w:r>
      <w:r w:rsidR="00830388" w:rsidRPr="00D57791">
        <w:rPr>
          <w:rFonts w:eastAsiaTheme="minorHAnsi" w:cs="Tahoma"/>
          <w:lang w:eastAsia="en-US"/>
        </w:rPr>
        <w:t>2016</w:t>
      </w:r>
      <w:r w:rsidRPr="00D57791">
        <w:rPr>
          <w:rFonts w:eastAsiaTheme="minorHAnsi" w:cs="Tahoma"/>
          <w:lang w:eastAsia="en-US"/>
        </w:rPr>
        <w:t xml:space="preserve"> </w:t>
      </w:r>
      <w:r w:rsidR="00830388" w:rsidRPr="00D57791">
        <w:rPr>
          <w:rFonts w:eastAsiaTheme="minorHAnsi" w:cs="Tahoma"/>
          <w:lang w:eastAsia="en-US"/>
        </w:rPr>
        <w:t>erbjuder Sp</w:t>
      </w:r>
      <w:r w:rsidR="00C6603D" w:rsidRPr="00D57791">
        <w:rPr>
          <w:rFonts w:eastAsiaTheme="minorHAnsi" w:cs="Tahoma"/>
          <w:lang w:eastAsia="en-US"/>
        </w:rPr>
        <w:t xml:space="preserve">ecialistmödravården KUB </w:t>
      </w:r>
      <w:r w:rsidR="00830388" w:rsidRPr="00D57791">
        <w:rPr>
          <w:rFonts w:eastAsiaTheme="minorHAnsi" w:cs="Tahoma"/>
          <w:lang w:eastAsia="en-US"/>
        </w:rPr>
        <w:t>till kvinnor under 35 år</w:t>
      </w:r>
      <w:r w:rsidR="00E377F7" w:rsidRPr="00D57791">
        <w:rPr>
          <w:rFonts w:eastAsiaTheme="minorHAnsi" w:cs="Tahoma"/>
          <w:lang w:eastAsia="en-US"/>
        </w:rPr>
        <w:t xml:space="preserve"> mot en egenavgift på 2500 kr. Avgiften i</w:t>
      </w:r>
      <w:r w:rsidR="00830388" w:rsidRPr="00D57791">
        <w:rPr>
          <w:rFonts w:eastAsiaTheme="minorHAnsi" w:cs="Tahoma"/>
          <w:lang w:eastAsia="en-US"/>
        </w:rPr>
        <w:t xml:space="preserve">ngår inte </w:t>
      </w:r>
      <w:r w:rsidR="00E377F7" w:rsidRPr="00D57791">
        <w:rPr>
          <w:rFonts w:eastAsiaTheme="minorHAnsi" w:cs="Tahoma"/>
          <w:lang w:eastAsia="en-US"/>
        </w:rPr>
        <w:t>i högkostnadsskyddet</w:t>
      </w:r>
      <w:r w:rsidR="00830388" w:rsidRPr="00D57791">
        <w:rPr>
          <w:rFonts w:eastAsiaTheme="minorHAnsi" w:cs="Tahoma"/>
          <w:lang w:eastAsia="en-US"/>
        </w:rPr>
        <w:t>.</w:t>
      </w:r>
    </w:p>
    <w:p w14:paraId="376F094B" w14:textId="77777777" w:rsidR="00C6603D" w:rsidRPr="00D57791" w:rsidRDefault="00C6603D" w:rsidP="004F4F29">
      <w:pPr>
        <w:pStyle w:val="JllLptext"/>
        <w:rPr>
          <w:rFonts w:eastAsiaTheme="minorHAnsi" w:cs="Tahoma"/>
          <w:lang w:eastAsia="en-US"/>
        </w:rPr>
      </w:pPr>
    </w:p>
    <w:p w14:paraId="39C4557E" w14:textId="77777777" w:rsidR="00410556" w:rsidRPr="00D57791" w:rsidRDefault="00410556" w:rsidP="00C6603D">
      <w:pPr>
        <w:autoSpaceDE w:val="0"/>
        <w:autoSpaceDN w:val="0"/>
        <w:adjustRightInd w:val="0"/>
        <w:spacing w:after="0" w:line="240" w:lineRule="auto"/>
        <w:rPr>
          <w:rFonts w:cs="TimesNewRomanPSMT"/>
          <w:b/>
        </w:rPr>
      </w:pPr>
      <w:r w:rsidRPr="00D57791">
        <w:rPr>
          <w:rFonts w:cs="TimesNewRomanPSMT"/>
          <w:b/>
        </w:rPr>
        <w:t>Assisterad befruktning</w:t>
      </w:r>
    </w:p>
    <w:p w14:paraId="3C10950C" w14:textId="77777777" w:rsidR="00E377F7" w:rsidRPr="00D57791" w:rsidRDefault="00E377F7" w:rsidP="00C6603D">
      <w:pPr>
        <w:autoSpaceDE w:val="0"/>
        <w:autoSpaceDN w:val="0"/>
        <w:adjustRightInd w:val="0"/>
        <w:spacing w:after="0" w:line="240" w:lineRule="auto"/>
        <w:rPr>
          <w:rFonts w:cs="TimesNewRomanPSMT"/>
          <w:b/>
        </w:rPr>
      </w:pPr>
    </w:p>
    <w:p w14:paraId="6332B1C4" w14:textId="77777777" w:rsidR="00410556" w:rsidRPr="00D57791" w:rsidRDefault="00410556" w:rsidP="00C6603D">
      <w:pPr>
        <w:autoSpaceDE w:val="0"/>
        <w:autoSpaceDN w:val="0"/>
        <w:adjustRightInd w:val="0"/>
        <w:spacing w:after="0" w:line="240" w:lineRule="auto"/>
        <w:rPr>
          <w:b/>
        </w:rPr>
      </w:pPr>
      <w:r w:rsidRPr="00D57791">
        <w:rPr>
          <w:rFonts w:cs="TimesNewRomanPSMT"/>
        </w:rPr>
        <w:t xml:space="preserve">För alla former </w:t>
      </w:r>
      <w:r w:rsidR="00E377F7" w:rsidRPr="00D57791">
        <w:rPr>
          <w:rFonts w:cs="TimesNewRomanPSMT"/>
        </w:rPr>
        <w:t>av assisterad befruktning införs 1 januari 2017 en avgift på 2500 kr</w:t>
      </w:r>
      <w:r w:rsidR="00872C10" w:rsidRPr="00D57791">
        <w:rPr>
          <w:rStyle w:val="Fotnotsreferens"/>
          <w:rFonts w:cs="TimesNewRomanPSMT"/>
        </w:rPr>
        <w:footnoteReference w:id="16"/>
      </w:r>
      <w:r w:rsidR="00E377F7" w:rsidRPr="00D57791">
        <w:rPr>
          <w:rFonts w:cs="TimesNewRomanPSMT"/>
        </w:rPr>
        <w:t>. Avgiften ingår inte i högkostnadsskyddet.</w:t>
      </w:r>
    </w:p>
    <w:p w14:paraId="2ADAA630" w14:textId="77777777" w:rsidR="00271D6C" w:rsidRPr="00D57791" w:rsidRDefault="00271D6C" w:rsidP="00C6603D">
      <w:pPr>
        <w:pStyle w:val="JllLptext"/>
        <w:rPr>
          <w:rFonts w:eastAsiaTheme="minorHAnsi" w:cs="Tahoma"/>
          <w:b/>
          <w:lang w:eastAsia="en-US"/>
        </w:rPr>
      </w:pPr>
    </w:p>
    <w:p w14:paraId="21264E30" w14:textId="77777777" w:rsidR="00A86A49" w:rsidRPr="00D57791" w:rsidRDefault="00A86A49" w:rsidP="00C6603D">
      <w:pPr>
        <w:pStyle w:val="JllLptext"/>
        <w:rPr>
          <w:rFonts w:eastAsiaTheme="minorHAnsi" w:cs="Tahoma"/>
          <w:lang w:eastAsia="en-US"/>
        </w:rPr>
      </w:pPr>
      <w:r w:rsidRPr="00D57791">
        <w:rPr>
          <w:rFonts w:eastAsiaTheme="minorHAnsi" w:cs="Tahoma"/>
          <w:b/>
          <w:lang w:eastAsia="en-US"/>
        </w:rPr>
        <w:t>Resor i anslutning till regionfinansierad IVF-behandling</w:t>
      </w:r>
      <w:r w:rsidRPr="00D57791">
        <w:rPr>
          <w:rStyle w:val="Fotnotsreferens"/>
          <w:rFonts w:eastAsiaTheme="minorHAnsi" w:cs="Tahoma"/>
          <w:lang w:eastAsia="en-US"/>
        </w:rPr>
        <w:footnoteReference w:id="17"/>
      </w:r>
    </w:p>
    <w:p w14:paraId="55925D9B" w14:textId="77777777" w:rsidR="00A86A49" w:rsidRPr="00D57791" w:rsidRDefault="00A86A49" w:rsidP="00C6603D">
      <w:pPr>
        <w:pStyle w:val="JllLptext"/>
        <w:rPr>
          <w:rFonts w:eastAsiaTheme="minorHAnsi" w:cs="Tahoma"/>
          <w:lang w:eastAsia="en-US"/>
        </w:rPr>
      </w:pPr>
    </w:p>
    <w:p w14:paraId="6B1DD8CD" w14:textId="77777777" w:rsidR="00A86A49" w:rsidRPr="00D57791" w:rsidRDefault="00C6603D" w:rsidP="00C6603D">
      <w:pPr>
        <w:pStyle w:val="JllLptext"/>
        <w:rPr>
          <w:rFonts w:eastAsiaTheme="minorHAnsi" w:cs="Tahoma"/>
          <w:lang w:eastAsia="en-US"/>
        </w:rPr>
      </w:pPr>
      <w:r w:rsidRPr="00D57791">
        <w:rPr>
          <w:rFonts w:eastAsiaTheme="minorHAnsi" w:cs="Tahoma"/>
          <w:lang w:eastAsia="en-US"/>
        </w:rPr>
        <w:t>Fr.o.m.</w:t>
      </w:r>
      <w:r w:rsidR="00A86A49" w:rsidRPr="00D57791">
        <w:rPr>
          <w:rFonts w:eastAsiaTheme="minorHAnsi" w:cs="Tahoma"/>
          <w:lang w:eastAsia="en-US"/>
        </w:rPr>
        <w:t xml:space="preserve"> 2016-02-01 finansierar Region Jämtland Härjedalen inte resor och boende i anslutning till regionfinansierade IVF-behandlingar. </w:t>
      </w:r>
    </w:p>
    <w:p w14:paraId="731313FA" w14:textId="77777777" w:rsidR="0074517F" w:rsidRPr="00D57791" w:rsidRDefault="0074517F" w:rsidP="00830388">
      <w:pPr>
        <w:pStyle w:val="JllLptext"/>
        <w:rPr>
          <w:rFonts w:eastAsiaTheme="minorHAnsi" w:cs="Tahoma"/>
          <w:lang w:eastAsia="en-US"/>
        </w:rPr>
      </w:pPr>
    </w:p>
    <w:p w14:paraId="3DF2400D" w14:textId="77777777" w:rsidR="0074517F" w:rsidRPr="00D57791" w:rsidRDefault="0074517F" w:rsidP="00C6603D">
      <w:pPr>
        <w:pStyle w:val="JllLptext"/>
        <w:rPr>
          <w:rFonts w:eastAsiaTheme="minorHAnsi" w:cs="Tahoma"/>
          <w:b/>
          <w:lang w:eastAsia="en-US"/>
        </w:rPr>
      </w:pPr>
      <w:r w:rsidRPr="00D57791">
        <w:rPr>
          <w:rFonts w:eastAsiaTheme="minorHAnsi" w:cs="Tahoma"/>
          <w:b/>
          <w:lang w:eastAsia="en-US"/>
        </w:rPr>
        <w:t>Förskrivning av speciallivsmedel</w:t>
      </w:r>
      <w:r w:rsidR="0013014A" w:rsidRPr="00D57791">
        <w:rPr>
          <w:rStyle w:val="Fotnotsreferens"/>
          <w:rFonts w:eastAsiaTheme="minorHAnsi" w:cs="Tahoma"/>
          <w:b/>
          <w:lang w:eastAsia="en-US"/>
        </w:rPr>
        <w:footnoteReference w:id="18"/>
      </w:r>
    </w:p>
    <w:p w14:paraId="119011A9" w14:textId="77777777" w:rsidR="0074517F" w:rsidRPr="00D57791" w:rsidRDefault="0074517F" w:rsidP="00C6603D">
      <w:pPr>
        <w:pStyle w:val="JllLptext"/>
        <w:rPr>
          <w:rFonts w:eastAsiaTheme="minorHAnsi" w:cs="Tahoma"/>
          <w:b/>
          <w:lang w:eastAsia="en-US"/>
        </w:rPr>
      </w:pPr>
    </w:p>
    <w:p w14:paraId="5F023930" w14:textId="77777777" w:rsidR="0074517F" w:rsidRPr="00D57791" w:rsidRDefault="0074517F" w:rsidP="008F34E8">
      <w:pPr>
        <w:pStyle w:val="JllLptext"/>
        <w:rPr>
          <w:rFonts w:eastAsiaTheme="minorHAnsi" w:cs="Tahoma"/>
          <w:lang w:eastAsia="en-US"/>
        </w:rPr>
      </w:pPr>
      <w:r w:rsidRPr="00D57791">
        <w:rPr>
          <w:rFonts w:eastAsiaTheme="minorHAnsi" w:cs="Tahoma"/>
          <w:lang w:eastAsia="en-US"/>
        </w:rPr>
        <w:t>Vid förskrivning av FSMP (Food for Special Medical Purposes) till ba</w:t>
      </w:r>
      <w:r w:rsidR="00FD291F" w:rsidRPr="00D57791">
        <w:rPr>
          <w:rFonts w:eastAsiaTheme="minorHAnsi" w:cs="Tahoma"/>
          <w:lang w:eastAsia="en-US"/>
        </w:rPr>
        <w:t xml:space="preserve">rn från fyllda 16 år upp till 18 </w:t>
      </w:r>
      <w:r w:rsidRPr="00D57791">
        <w:rPr>
          <w:rFonts w:eastAsiaTheme="minorHAnsi" w:cs="Tahoma"/>
          <w:lang w:eastAsia="en-US"/>
        </w:rPr>
        <w:t>år</w:t>
      </w:r>
      <w:r w:rsidR="003C5D40" w:rsidRPr="00D57791">
        <w:rPr>
          <w:rFonts w:eastAsiaTheme="minorHAnsi" w:cs="Tahoma"/>
          <w:lang w:eastAsia="en-US"/>
        </w:rPr>
        <w:t xml:space="preserve"> är avgiften</w:t>
      </w:r>
      <w:r w:rsidR="008527BE" w:rsidRPr="00D57791">
        <w:rPr>
          <w:rFonts w:eastAsiaTheme="minorHAnsi" w:cs="Tahoma"/>
          <w:lang w:eastAsia="en-US"/>
        </w:rPr>
        <w:t xml:space="preserve"> </w:t>
      </w:r>
      <w:r w:rsidR="003C5D40" w:rsidRPr="00D57791">
        <w:rPr>
          <w:rFonts w:eastAsiaTheme="minorHAnsi" w:cs="Tahoma"/>
          <w:lang w:eastAsia="en-US"/>
        </w:rPr>
        <w:t>120 kr/månad, samma avgift som för barn under 16 år vilket är lagstadgat och ingår i läkemedelsförmånen.</w:t>
      </w:r>
      <w:r w:rsidR="008527BE" w:rsidRPr="00D57791">
        <w:rPr>
          <w:rFonts w:eastAsiaTheme="minorHAnsi" w:cs="Tahoma"/>
          <w:lang w:eastAsia="en-US"/>
        </w:rPr>
        <w:t xml:space="preserve"> För vuxna gäller följande avgifter:</w:t>
      </w:r>
    </w:p>
    <w:p w14:paraId="7358DA80" w14:textId="77777777" w:rsidR="008F34E8" w:rsidRPr="00D57791" w:rsidRDefault="008F34E8" w:rsidP="008F34E8">
      <w:pPr>
        <w:pStyle w:val="JllLptext"/>
        <w:rPr>
          <w:rFonts w:eastAsiaTheme="minorHAnsi" w:cs="Tahoma"/>
          <w:lang w:eastAsia="en-US"/>
        </w:rPr>
      </w:pPr>
    </w:p>
    <w:p w14:paraId="32C34834" w14:textId="77777777" w:rsidR="008527BE" w:rsidRPr="00D57791" w:rsidRDefault="008527BE" w:rsidP="00C6603D">
      <w:pPr>
        <w:pStyle w:val="JllLptext"/>
        <w:numPr>
          <w:ilvl w:val="0"/>
          <w:numId w:val="15"/>
        </w:numPr>
        <w:rPr>
          <w:rFonts w:eastAsiaTheme="minorHAnsi" w:cs="Tahoma"/>
          <w:lang w:eastAsia="en-US"/>
        </w:rPr>
      </w:pPr>
      <w:r w:rsidRPr="00D57791">
        <w:rPr>
          <w:rFonts w:eastAsiaTheme="minorHAnsi" w:cs="Tahoma"/>
          <w:lang w:eastAsia="en-US"/>
        </w:rPr>
        <w:t>Hel nutrition: 1800 kr/månad</w:t>
      </w:r>
    </w:p>
    <w:p w14:paraId="08B5B55B" w14:textId="77777777" w:rsidR="008527BE" w:rsidRPr="00D57791" w:rsidRDefault="008527BE" w:rsidP="00C6603D">
      <w:pPr>
        <w:pStyle w:val="JllLptext"/>
        <w:ind w:left="720"/>
        <w:rPr>
          <w:rFonts w:eastAsiaTheme="minorHAnsi" w:cs="Tahoma"/>
          <w:lang w:eastAsia="en-US"/>
        </w:rPr>
      </w:pPr>
      <w:r w:rsidRPr="00D57791">
        <w:rPr>
          <w:rFonts w:eastAsiaTheme="minorHAnsi" w:cs="Tahoma"/>
          <w:lang w:eastAsia="en-US"/>
        </w:rPr>
        <w:t xml:space="preserve">Avgift för dem som har </w:t>
      </w:r>
      <w:r w:rsidR="00BD11AE" w:rsidRPr="00D57791">
        <w:rPr>
          <w:rFonts w:eastAsiaTheme="minorHAnsi" w:cs="Tahoma"/>
          <w:lang w:eastAsia="en-US"/>
        </w:rPr>
        <w:t>sondnäring och/eller kosttillägg som sin enda näringskälla. Smakportioner av finfördelad mat kan ingå men har inte som huvudsyfte att vara en del av nutritionsbehandlingen.</w:t>
      </w:r>
      <w:r w:rsidR="00960D12" w:rsidRPr="00D57791">
        <w:rPr>
          <w:rFonts w:eastAsiaTheme="minorHAnsi" w:cs="Tahoma"/>
          <w:lang w:eastAsia="en-US"/>
        </w:rPr>
        <w:t xml:space="preserve"> Ingår ej i läkemedelsförmånen. </w:t>
      </w:r>
    </w:p>
    <w:p w14:paraId="3DFB1BF5" w14:textId="77777777" w:rsidR="00BD11AE" w:rsidRPr="00D57791" w:rsidRDefault="00BD11AE" w:rsidP="00C6603D">
      <w:pPr>
        <w:pStyle w:val="JllLptext"/>
        <w:ind w:left="720"/>
        <w:rPr>
          <w:rFonts w:eastAsiaTheme="minorHAnsi" w:cs="Tahoma"/>
          <w:lang w:eastAsia="en-US"/>
        </w:rPr>
      </w:pPr>
    </w:p>
    <w:p w14:paraId="656C4CCF" w14:textId="77777777" w:rsidR="00BD11AE" w:rsidRPr="00D57791" w:rsidRDefault="00BD11AE" w:rsidP="00C6603D">
      <w:pPr>
        <w:pStyle w:val="JllLptext"/>
        <w:numPr>
          <w:ilvl w:val="0"/>
          <w:numId w:val="15"/>
        </w:numPr>
        <w:rPr>
          <w:rFonts w:eastAsiaTheme="minorHAnsi" w:cs="Tahoma"/>
          <w:lang w:eastAsia="en-US"/>
        </w:rPr>
      </w:pPr>
      <w:r w:rsidRPr="00D57791">
        <w:rPr>
          <w:rFonts w:eastAsiaTheme="minorHAnsi" w:cs="Tahoma"/>
          <w:lang w:eastAsia="en-US"/>
        </w:rPr>
        <w:t>Halv nutrition: 900 kr/månad</w:t>
      </w:r>
    </w:p>
    <w:p w14:paraId="06CB93FE" w14:textId="77777777" w:rsidR="00960D12" w:rsidRPr="00D57791" w:rsidRDefault="00BD11AE" w:rsidP="00960D12">
      <w:pPr>
        <w:pStyle w:val="JllLptext"/>
        <w:ind w:left="720"/>
        <w:rPr>
          <w:rFonts w:eastAsiaTheme="minorHAnsi" w:cs="Tahoma"/>
          <w:lang w:eastAsia="en-US"/>
        </w:rPr>
      </w:pPr>
      <w:r w:rsidRPr="00D57791">
        <w:rPr>
          <w:rFonts w:eastAsiaTheme="minorHAnsi" w:cs="Tahoma"/>
          <w:lang w:eastAsia="en-US"/>
        </w:rPr>
        <w:t>Avgift för dem som har betydande behov av speciallivsmedel i sitt dagliga kosthåll, där minst halva, men ej hela, det individuella närings- och energibehovet kommer från speciallivsmedel. Denna avgiftsnivå tillämpas för dem med låga energibehov som har sondnäring och/eller kosttillägg som sin enda näringskälla</w:t>
      </w:r>
      <w:r w:rsidR="00C00C7E" w:rsidRPr="00D57791">
        <w:rPr>
          <w:rFonts w:eastAsiaTheme="minorHAnsi" w:cs="Tahoma"/>
          <w:lang w:eastAsia="en-US"/>
        </w:rPr>
        <w:t xml:space="preserve">, </w:t>
      </w:r>
      <w:r w:rsidRPr="00D57791">
        <w:rPr>
          <w:rFonts w:eastAsiaTheme="minorHAnsi" w:cs="Tahoma"/>
          <w:lang w:eastAsia="en-US"/>
        </w:rPr>
        <w:t>motsvararande &lt;1000 kcal per dygn.</w:t>
      </w:r>
      <w:r w:rsidR="00960D12" w:rsidRPr="00D57791">
        <w:rPr>
          <w:rFonts w:eastAsiaTheme="minorHAnsi" w:cs="Tahoma"/>
          <w:lang w:eastAsia="en-US"/>
        </w:rPr>
        <w:t xml:space="preserve"> Ingår ej i läkemedelsförmånen. </w:t>
      </w:r>
    </w:p>
    <w:p w14:paraId="4AF9353D" w14:textId="77777777" w:rsidR="00C00C7E" w:rsidRPr="00D57791" w:rsidRDefault="00C00C7E" w:rsidP="00C6603D">
      <w:pPr>
        <w:pStyle w:val="JllLptext"/>
        <w:ind w:left="720"/>
        <w:rPr>
          <w:rFonts w:eastAsiaTheme="minorHAnsi" w:cs="Tahoma"/>
          <w:lang w:eastAsia="en-US"/>
        </w:rPr>
      </w:pPr>
    </w:p>
    <w:p w14:paraId="557C4751" w14:textId="77777777" w:rsidR="00C00C7E" w:rsidRPr="00D57791" w:rsidRDefault="00C00C7E" w:rsidP="00C6603D">
      <w:pPr>
        <w:pStyle w:val="JllLptext"/>
        <w:numPr>
          <w:ilvl w:val="0"/>
          <w:numId w:val="15"/>
        </w:numPr>
        <w:rPr>
          <w:rFonts w:eastAsiaTheme="minorHAnsi" w:cs="Tahoma"/>
          <w:lang w:eastAsia="en-US"/>
        </w:rPr>
      </w:pPr>
      <w:r w:rsidRPr="00D57791">
        <w:rPr>
          <w:rFonts w:eastAsiaTheme="minorHAnsi" w:cs="Tahoma"/>
          <w:lang w:eastAsia="en-US"/>
        </w:rPr>
        <w:t>Tilläggsnutrition: 400</w:t>
      </w:r>
      <w:r w:rsidR="00623459" w:rsidRPr="00D57791">
        <w:rPr>
          <w:rFonts w:eastAsiaTheme="minorHAnsi" w:cs="Tahoma"/>
          <w:lang w:eastAsia="en-US"/>
        </w:rPr>
        <w:t>/250</w:t>
      </w:r>
      <w:r w:rsidRPr="00D57791">
        <w:rPr>
          <w:rFonts w:eastAsiaTheme="minorHAnsi" w:cs="Tahoma"/>
          <w:lang w:eastAsia="en-US"/>
        </w:rPr>
        <w:t xml:space="preserve"> kr/månad</w:t>
      </w:r>
    </w:p>
    <w:p w14:paraId="1BC8C652" w14:textId="77777777" w:rsidR="00C00C7E" w:rsidRPr="00D57791" w:rsidRDefault="00C00C7E" w:rsidP="00C6603D">
      <w:pPr>
        <w:pStyle w:val="JllLptext"/>
        <w:ind w:left="720"/>
        <w:rPr>
          <w:rFonts w:eastAsiaTheme="minorHAnsi" w:cs="Tahoma"/>
          <w:lang w:eastAsia="en-US"/>
        </w:rPr>
      </w:pPr>
      <w:r w:rsidRPr="00D57791">
        <w:rPr>
          <w:rFonts w:eastAsiaTheme="minorHAnsi" w:cs="Tahoma"/>
          <w:lang w:eastAsia="en-US"/>
        </w:rPr>
        <w:t xml:space="preserve">Avgift för dem som har behov </w:t>
      </w:r>
      <w:r w:rsidR="00623459" w:rsidRPr="00D57791">
        <w:rPr>
          <w:rFonts w:eastAsiaTheme="minorHAnsi" w:cs="Tahoma"/>
          <w:lang w:eastAsia="en-US"/>
        </w:rPr>
        <w:t>av komplettering av maten, med kosttillägg. Tilläggsnutritionen motsvarar mindre än halva det individuella närings- och energibehovet. Här ingår även preparat för medicinsk behandling t.ex. produkter vid metabol sjukdom, energimoduler och berikningsprodukter.</w:t>
      </w:r>
    </w:p>
    <w:p w14:paraId="006CEDBE" w14:textId="77777777" w:rsidR="00623459" w:rsidRPr="00D57791" w:rsidRDefault="00623459" w:rsidP="00C6603D">
      <w:pPr>
        <w:pStyle w:val="JllLptext"/>
        <w:ind w:left="720"/>
        <w:rPr>
          <w:rFonts w:eastAsiaTheme="minorHAnsi" w:cs="Tahoma"/>
          <w:lang w:eastAsia="en-US"/>
        </w:rPr>
      </w:pPr>
      <w:r w:rsidRPr="00D57791">
        <w:rPr>
          <w:rFonts w:eastAsiaTheme="minorHAnsi" w:cs="Tahoma"/>
          <w:lang w:eastAsia="en-US"/>
        </w:rPr>
        <w:t>För patienter med tillägg motsvarande &lt;400 kcal per dygn är avgiften 250 kr/månad.</w:t>
      </w:r>
    </w:p>
    <w:p w14:paraId="6DE93D1B" w14:textId="20544EB0" w:rsidR="008527BE" w:rsidRDefault="008F34E8" w:rsidP="005E1B2A">
      <w:pPr>
        <w:pStyle w:val="JllLptext"/>
        <w:ind w:left="720"/>
        <w:rPr>
          <w:rFonts w:eastAsiaTheme="minorHAnsi" w:cs="Tahoma"/>
          <w:lang w:eastAsia="en-US"/>
        </w:rPr>
      </w:pPr>
      <w:r w:rsidRPr="00D57791">
        <w:rPr>
          <w:rFonts w:eastAsiaTheme="minorHAnsi" w:cs="Tahoma"/>
          <w:lang w:eastAsia="en-US"/>
        </w:rPr>
        <w:t>Ingår ej i läkemedelsförmånen.</w:t>
      </w:r>
    </w:p>
    <w:p w14:paraId="5D5B734D" w14:textId="77777777" w:rsidR="00B94C21" w:rsidRPr="00D57791" w:rsidRDefault="00B94C21" w:rsidP="00B94C21">
      <w:pPr>
        <w:pStyle w:val="JllLptext"/>
        <w:rPr>
          <w:rFonts w:eastAsiaTheme="minorHAnsi" w:cs="Tahoma"/>
          <w:lang w:eastAsia="en-US"/>
        </w:rPr>
      </w:pPr>
    </w:p>
    <w:p w14:paraId="27DA1FA9" w14:textId="77777777" w:rsidR="009D33B5" w:rsidRPr="00D57791" w:rsidRDefault="003C5D40" w:rsidP="009D33B5">
      <w:pPr>
        <w:pStyle w:val="Rubrik2"/>
        <w:rPr>
          <w:rFonts w:ascii="Garamond" w:hAnsi="Garamond"/>
        </w:rPr>
      </w:pPr>
      <w:bookmarkStart w:id="20" w:name="_Toc84423720"/>
      <w:r w:rsidRPr="00D57791">
        <w:rPr>
          <w:rFonts w:ascii="Garamond" w:hAnsi="Garamond"/>
        </w:rPr>
        <w:lastRenderedPageBreak/>
        <w:t>Avgiftsf</w:t>
      </w:r>
      <w:r w:rsidR="009D33B5" w:rsidRPr="00D57791">
        <w:rPr>
          <w:rFonts w:ascii="Garamond" w:hAnsi="Garamond"/>
        </w:rPr>
        <w:t>ri öppen hälso- och sjukvård</w:t>
      </w:r>
      <w:bookmarkEnd w:id="20"/>
    </w:p>
    <w:p w14:paraId="75FD5628" w14:textId="77777777" w:rsidR="009D33B5" w:rsidRPr="00D57791" w:rsidRDefault="009D33B5" w:rsidP="00BD11AE">
      <w:pPr>
        <w:pStyle w:val="JllLptext"/>
        <w:numPr>
          <w:ilvl w:val="0"/>
          <w:numId w:val="6"/>
        </w:numPr>
      </w:pPr>
      <w:r w:rsidRPr="00D57791">
        <w:t>Barn och ungdomar under 18 år</w:t>
      </w:r>
    </w:p>
    <w:p w14:paraId="12DF2C7A" w14:textId="77777777" w:rsidR="006E54D1" w:rsidRPr="00D57791" w:rsidRDefault="00973ECE" w:rsidP="00BD11AE">
      <w:pPr>
        <w:pStyle w:val="JllLptext"/>
        <w:numPr>
          <w:ilvl w:val="0"/>
          <w:numId w:val="6"/>
        </w:numPr>
      </w:pPr>
      <w:r w:rsidRPr="00D57791">
        <w:t>Inom Ungdomspsykiatriska mottagningen (UPM) och Ungdomsmottagningen är det avgiftsfritt för barn och ungdomar under 23 år (oförändrat).</w:t>
      </w:r>
    </w:p>
    <w:p w14:paraId="16BA062F" w14:textId="77777777" w:rsidR="006E54D1" w:rsidRPr="00D57791" w:rsidRDefault="006E54D1" w:rsidP="00BD11AE">
      <w:pPr>
        <w:pStyle w:val="JllLptext"/>
        <w:numPr>
          <w:ilvl w:val="0"/>
          <w:numId w:val="6"/>
        </w:numPr>
      </w:pPr>
      <w:r w:rsidRPr="00D57791">
        <w:rPr>
          <w:rFonts w:cs="TimesNewRomanPSMT"/>
        </w:rPr>
        <w:t xml:space="preserve">Besök för </w:t>
      </w:r>
      <w:r w:rsidR="00872C10" w:rsidRPr="00D57791">
        <w:rPr>
          <w:rFonts w:cs="TimesNewRomanPSMT"/>
        </w:rPr>
        <w:t xml:space="preserve">alla </w:t>
      </w:r>
      <w:r w:rsidRPr="00D57791">
        <w:rPr>
          <w:rFonts w:cs="TimesNewRomanPSMT"/>
        </w:rPr>
        <w:t>patienter inom barn- och ungdomspsykiatrin och ungdomshabiliteringen.</w:t>
      </w:r>
      <w:r w:rsidRPr="00D57791">
        <w:rPr>
          <w:rStyle w:val="Fotnotsreferens"/>
          <w:rFonts w:cs="TimesNewRomanPSMT"/>
        </w:rPr>
        <w:footnoteReference w:id="19"/>
      </w:r>
      <w:r w:rsidRPr="00D57791">
        <w:rPr>
          <w:rFonts w:cs="TimesNewRomanPSMT"/>
        </w:rPr>
        <w:t xml:space="preserve"> </w:t>
      </w:r>
    </w:p>
    <w:p w14:paraId="798C05F3" w14:textId="77777777" w:rsidR="00571B55" w:rsidRPr="00D57791" w:rsidRDefault="00571B55" w:rsidP="00BD11AE">
      <w:pPr>
        <w:pStyle w:val="JllLptext"/>
        <w:numPr>
          <w:ilvl w:val="0"/>
          <w:numId w:val="6"/>
        </w:numPr>
      </w:pPr>
      <w:r w:rsidRPr="00D57791">
        <w:rPr>
          <w:rFonts w:cs="TimesNewRomanPSMT"/>
        </w:rPr>
        <w:t>All öppenvård för patienter över 85 år</w:t>
      </w:r>
      <w:r w:rsidR="007C339F" w:rsidRPr="00D57791">
        <w:rPr>
          <w:rFonts w:cs="TimesNewRomanPSMT"/>
        </w:rPr>
        <w:t>.</w:t>
      </w:r>
    </w:p>
    <w:p w14:paraId="0BCD230E" w14:textId="13552233" w:rsidR="00973ECE" w:rsidRPr="00510C3C" w:rsidRDefault="000953F3" w:rsidP="00BD11AE">
      <w:pPr>
        <w:pStyle w:val="JllLptext"/>
        <w:numPr>
          <w:ilvl w:val="0"/>
          <w:numId w:val="6"/>
        </w:numPr>
      </w:pPr>
      <w:r w:rsidRPr="00510C3C">
        <w:t>Laboratoriemedicin (inkl. EKG).</w:t>
      </w:r>
    </w:p>
    <w:p w14:paraId="57C69997" w14:textId="77777777" w:rsidR="00973ECE" w:rsidRPr="0051481A" w:rsidRDefault="00973ECE" w:rsidP="00BD11AE">
      <w:pPr>
        <w:pStyle w:val="JllLptext"/>
        <w:numPr>
          <w:ilvl w:val="0"/>
          <w:numId w:val="6"/>
        </w:numPr>
      </w:pPr>
      <w:r w:rsidRPr="0051481A">
        <w:t>Röntgen,</w:t>
      </w:r>
      <w:r w:rsidR="000A0225" w:rsidRPr="0051481A">
        <w:t xml:space="preserve"> </w:t>
      </w:r>
      <w:r w:rsidRPr="0051481A">
        <w:t>nuklearmedicin</w:t>
      </w:r>
      <w:r w:rsidR="000A0225" w:rsidRPr="0051481A">
        <w:t xml:space="preserve"> och fysiologen</w:t>
      </w:r>
      <w:r w:rsidR="00BA1CF3">
        <w:t>.</w:t>
      </w:r>
    </w:p>
    <w:p w14:paraId="78FF16F6" w14:textId="77777777" w:rsidR="009D33B5" w:rsidRPr="00D57791" w:rsidRDefault="009D33B5" w:rsidP="00BD11AE">
      <w:pPr>
        <w:pStyle w:val="JllLptext"/>
        <w:numPr>
          <w:ilvl w:val="0"/>
          <w:numId w:val="6"/>
        </w:numPr>
      </w:pPr>
      <w:r w:rsidRPr="00D57791">
        <w:t>MVC (mödrahälsovård)</w:t>
      </w:r>
      <w:r w:rsidR="007C339F" w:rsidRPr="00D57791">
        <w:t>.</w:t>
      </w:r>
    </w:p>
    <w:p w14:paraId="6D20C4CA" w14:textId="77777777" w:rsidR="009D33B5" w:rsidRPr="00D57791" w:rsidRDefault="009D33B5" w:rsidP="00BD11AE">
      <w:pPr>
        <w:pStyle w:val="JllLptext"/>
        <w:numPr>
          <w:ilvl w:val="0"/>
          <w:numId w:val="6"/>
        </w:numPr>
      </w:pPr>
      <w:r w:rsidRPr="00D57791">
        <w:t>BVC (Barnavårdscentral)</w:t>
      </w:r>
      <w:r w:rsidR="007C339F" w:rsidRPr="00D57791">
        <w:t>.</w:t>
      </w:r>
    </w:p>
    <w:p w14:paraId="1D2A691A" w14:textId="77777777" w:rsidR="009D33B5" w:rsidRPr="00D57791" w:rsidRDefault="009D33B5" w:rsidP="00BD11AE">
      <w:pPr>
        <w:pStyle w:val="JllLptext"/>
        <w:numPr>
          <w:ilvl w:val="0"/>
          <w:numId w:val="6"/>
        </w:numPr>
      </w:pPr>
      <w:r w:rsidRPr="00D57791">
        <w:t>Remiss</w:t>
      </w:r>
      <w:r w:rsidR="00B67C8C" w:rsidRPr="00D57791">
        <w:t xml:space="preserve"> från mödra- eller barnhälsovård</w:t>
      </w:r>
      <w:r w:rsidR="007C339F" w:rsidRPr="00D57791">
        <w:t>.</w:t>
      </w:r>
    </w:p>
    <w:p w14:paraId="7F0EDDB0" w14:textId="77777777" w:rsidR="00CE4E60" w:rsidRPr="00D57791" w:rsidRDefault="00824CC7" w:rsidP="00BD11AE">
      <w:pPr>
        <w:pStyle w:val="JllLptext"/>
        <w:numPr>
          <w:ilvl w:val="0"/>
          <w:numId w:val="6"/>
        </w:numPr>
      </w:pPr>
      <w:r w:rsidRPr="00D57791">
        <w:t>Rådgivning preventivmedel, sterilisering och abort</w:t>
      </w:r>
      <w:r w:rsidR="007C339F" w:rsidRPr="00D57791">
        <w:t>.</w:t>
      </w:r>
      <w:r w:rsidR="000748B8">
        <w:t xml:space="preserve"> Enligt lag är preventivmedel inom läkemedelsförmånerna kostnadsfria för unga under 21 år fr. o. m. 1 januari 2017. </w:t>
      </w:r>
    </w:p>
    <w:p w14:paraId="785BA192" w14:textId="77777777" w:rsidR="00C33B92" w:rsidRPr="0051481A" w:rsidRDefault="00C33B92" w:rsidP="00C33B92">
      <w:pPr>
        <w:pStyle w:val="JllLptext"/>
        <w:numPr>
          <w:ilvl w:val="0"/>
          <w:numId w:val="6"/>
        </w:numPr>
        <w:rPr>
          <w:strike/>
        </w:rPr>
      </w:pPr>
      <w:r w:rsidRPr="0051481A">
        <w:t>Enligt Smittskyddslagen är undersökning, vård och behandling som läkaren bedömer minska risken för smittspridning kostnadsfri för patienten om det är fråga om en allmänfarlig sjukdom.</w:t>
      </w:r>
      <w:r w:rsidR="00AC3D2D" w:rsidRPr="0051481A">
        <w:t xml:space="preserve"> Se avsnitt 2.5.1.</w:t>
      </w:r>
      <w:r w:rsidRPr="0051481A">
        <w:rPr>
          <w:strike/>
        </w:rPr>
        <w:t xml:space="preserve"> </w:t>
      </w:r>
    </w:p>
    <w:p w14:paraId="6E5248F6" w14:textId="77777777" w:rsidR="00B67C8C" w:rsidRPr="00D57791" w:rsidRDefault="00B67C8C" w:rsidP="00BD11AE">
      <w:pPr>
        <w:pStyle w:val="JllLptext"/>
        <w:numPr>
          <w:ilvl w:val="0"/>
          <w:numId w:val="6"/>
        </w:numPr>
      </w:pPr>
      <w:r w:rsidRPr="0051481A">
        <w:t>Häktade, anhållna, intagna på kriminalvårdsanstalt</w:t>
      </w:r>
      <w:r w:rsidR="007C339F" w:rsidRPr="00D57791">
        <w:t>.</w:t>
      </w:r>
    </w:p>
    <w:p w14:paraId="65C5E6FF" w14:textId="77777777" w:rsidR="00B67C8C" w:rsidRPr="00D57791" w:rsidRDefault="00B67C8C" w:rsidP="00BD11AE">
      <w:pPr>
        <w:pStyle w:val="JllLptext"/>
        <w:numPr>
          <w:ilvl w:val="0"/>
          <w:numId w:val="6"/>
        </w:numPr>
      </w:pPr>
      <w:r w:rsidRPr="00D57791">
        <w:t>Värnpliktiga</w:t>
      </w:r>
      <w:r w:rsidR="007C339F" w:rsidRPr="00D57791">
        <w:t>.</w:t>
      </w:r>
    </w:p>
    <w:p w14:paraId="743BB88C" w14:textId="77777777" w:rsidR="00F668EF" w:rsidRPr="00D57791" w:rsidRDefault="00B62F60" w:rsidP="00BD11AE">
      <w:pPr>
        <w:pStyle w:val="JllLptext"/>
        <w:numPr>
          <w:ilvl w:val="0"/>
          <w:numId w:val="6"/>
        </w:numPr>
      </w:pPr>
      <w:r w:rsidRPr="00D57791">
        <w:t>Återbesök inom 5 dagar i de fall där antibiotika inte föreskrivits pga</w:t>
      </w:r>
      <w:r w:rsidR="00AB201B" w:rsidRPr="00D57791">
        <w:t>.</w:t>
      </w:r>
      <w:r w:rsidRPr="00D57791">
        <w:t xml:space="preserve"> luftvägsinfektion</w:t>
      </w:r>
      <w:r w:rsidR="007C339F" w:rsidRPr="00D57791">
        <w:t>.</w:t>
      </w:r>
    </w:p>
    <w:p w14:paraId="3223D2FD" w14:textId="77777777" w:rsidR="00EA6944" w:rsidRPr="00D57791" w:rsidRDefault="00432538" w:rsidP="00BD11AE">
      <w:pPr>
        <w:pStyle w:val="JllLptext"/>
        <w:numPr>
          <w:ilvl w:val="0"/>
          <w:numId w:val="6"/>
        </w:numPr>
      </w:pPr>
      <w:r w:rsidRPr="00D57791">
        <w:t>Patient gipsas om</w:t>
      </w:r>
      <w:r w:rsidR="00EA6944" w:rsidRPr="00D57791">
        <w:t xml:space="preserve"> på grund av svullnader (Om patienten själv </w:t>
      </w:r>
      <w:r w:rsidR="005F1C81" w:rsidRPr="00D57791">
        <w:t>förstört sitt gips uttas patientavgift)</w:t>
      </w:r>
      <w:r w:rsidR="007C339F" w:rsidRPr="00D57791">
        <w:t>.</w:t>
      </w:r>
    </w:p>
    <w:p w14:paraId="2361FEC4" w14:textId="77777777" w:rsidR="00B62F60" w:rsidRPr="00D57791" w:rsidRDefault="00B62F60" w:rsidP="00BD11AE">
      <w:pPr>
        <w:pStyle w:val="JllLptext"/>
        <w:numPr>
          <w:ilvl w:val="0"/>
          <w:numId w:val="6"/>
        </w:numPr>
      </w:pPr>
      <w:r w:rsidRPr="00D57791">
        <w:t>För boende på äldreboende om konsultation sker på personalens initiativ och inte beror på patientens akuta sjukdom</w:t>
      </w:r>
      <w:r w:rsidR="007C339F" w:rsidRPr="00D57791">
        <w:t>.</w:t>
      </w:r>
    </w:p>
    <w:p w14:paraId="01776A4B" w14:textId="77777777" w:rsidR="00B62F60" w:rsidRPr="00D57791" w:rsidRDefault="00B62F60" w:rsidP="00BD11AE">
      <w:pPr>
        <w:pStyle w:val="JllLptext"/>
        <w:numPr>
          <w:ilvl w:val="0"/>
          <w:numId w:val="6"/>
        </w:numPr>
      </w:pPr>
      <w:r w:rsidRPr="00D57791">
        <w:t>Om vårdgivaren av någon anledning behöver kalla tillbaka patienten för kompletterande undersökning innan ställningstagande kan tas om första behandling</w:t>
      </w:r>
      <w:r w:rsidR="007C339F" w:rsidRPr="00D57791">
        <w:t>.</w:t>
      </w:r>
    </w:p>
    <w:p w14:paraId="5D355E7D" w14:textId="77777777" w:rsidR="00BA4479" w:rsidRPr="00D57791" w:rsidRDefault="00BA4479" w:rsidP="00BD11AE">
      <w:pPr>
        <w:pStyle w:val="JllLptext"/>
        <w:numPr>
          <w:ilvl w:val="0"/>
          <w:numId w:val="6"/>
        </w:numPr>
      </w:pPr>
      <w:r w:rsidRPr="00D57791">
        <w:t>Återbesök inom 24 timmar</w:t>
      </w:r>
      <w:r w:rsidR="00BC3228" w:rsidRPr="00D57791">
        <w:t xml:space="preserve"> </w:t>
      </w:r>
      <w:r w:rsidR="00EB17C2" w:rsidRPr="00D57791">
        <w:t>p.g.a.</w:t>
      </w:r>
      <w:r w:rsidR="00BC3228" w:rsidRPr="00D57791">
        <w:t xml:space="preserve"> försämrat tillstånd (i den </w:t>
      </w:r>
      <w:r w:rsidRPr="00D57791">
        <w:t xml:space="preserve">sjukdom </w:t>
      </w:r>
      <w:r w:rsidR="00D37485" w:rsidRPr="00D57791">
        <w:t xml:space="preserve">som </w:t>
      </w:r>
      <w:r w:rsidRPr="00D57791">
        <w:t xml:space="preserve">patienten behandlats för tidigare under </w:t>
      </w:r>
      <w:r w:rsidR="00E91136" w:rsidRPr="00D57791">
        <w:t>samma dygn</w:t>
      </w:r>
      <w:r w:rsidR="00EB17C2" w:rsidRPr="00D57791">
        <w:t>, i</w:t>
      </w:r>
      <w:r w:rsidR="00D37485" w:rsidRPr="00D57791">
        <w:t>nte</w:t>
      </w:r>
      <w:r w:rsidRPr="00D57791">
        <w:t xml:space="preserve"> vid </w:t>
      </w:r>
      <w:r w:rsidRPr="00D57791">
        <w:rPr>
          <w:i/>
        </w:rPr>
        <w:t>planerade</w:t>
      </w:r>
      <w:r w:rsidR="00EB17C2" w:rsidRPr="00D57791">
        <w:t xml:space="preserve"> återbesök inom 24 timmar</w:t>
      </w:r>
      <w:r w:rsidRPr="00D57791">
        <w:t>)</w:t>
      </w:r>
      <w:r w:rsidR="00EB17C2" w:rsidRPr="00D57791">
        <w:t>.</w:t>
      </w:r>
      <w:r w:rsidRPr="00D57791">
        <w:t xml:space="preserve"> </w:t>
      </w:r>
    </w:p>
    <w:p w14:paraId="6376D7CC" w14:textId="45242AA7" w:rsidR="00561A2B" w:rsidRDefault="00561A2B" w:rsidP="00BD11AE">
      <w:pPr>
        <w:pStyle w:val="JllLptext"/>
        <w:numPr>
          <w:ilvl w:val="0"/>
          <w:numId w:val="6"/>
        </w:numPr>
      </w:pPr>
      <w:r w:rsidRPr="00D57791">
        <w:t>SIP-möte</w:t>
      </w:r>
      <w:r w:rsidR="007C339F" w:rsidRPr="00D57791">
        <w:t>.</w:t>
      </w:r>
      <w:r w:rsidRPr="00D57791">
        <w:t xml:space="preserve"> </w:t>
      </w:r>
    </w:p>
    <w:p w14:paraId="68AC50DB" w14:textId="73FC8178" w:rsidR="00C87F0F" w:rsidRPr="00871417" w:rsidRDefault="00C87F0F" w:rsidP="00C87F0F">
      <w:pPr>
        <w:pStyle w:val="Brdtext-RJH"/>
        <w:numPr>
          <w:ilvl w:val="0"/>
          <w:numId w:val="6"/>
        </w:numPr>
      </w:pPr>
      <w:r w:rsidRPr="00871417">
        <w:t xml:space="preserve">Insatser av rehabkoordinator </w:t>
      </w:r>
    </w:p>
    <w:p w14:paraId="17851CBE" w14:textId="38541FEF" w:rsidR="00C87F0F" w:rsidRPr="00871417" w:rsidRDefault="00C87F0F" w:rsidP="00C87F0F">
      <w:pPr>
        <w:pStyle w:val="Brdtext-RJH"/>
        <w:numPr>
          <w:ilvl w:val="0"/>
          <w:numId w:val="6"/>
        </w:numPr>
      </w:pPr>
      <w:r w:rsidRPr="00871417">
        <w:t>Avstämningsmöten som F</w:t>
      </w:r>
      <w:r w:rsidR="002856F0" w:rsidRPr="00871417">
        <w:t>örsäkringskassan</w:t>
      </w:r>
      <w:r w:rsidRPr="00871417">
        <w:t xml:space="preserve"> kallar till </w:t>
      </w:r>
    </w:p>
    <w:p w14:paraId="6141921C" w14:textId="77777777" w:rsidR="00E54AA8" w:rsidRPr="00D57791" w:rsidRDefault="00E54AA8" w:rsidP="00E54AA8">
      <w:pPr>
        <w:pStyle w:val="JllLptext"/>
        <w:numPr>
          <w:ilvl w:val="0"/>
          <w:numId w:val="6"/>
        </w:numPr>
      </w:pPr>
      <w:r w:rsidRPr="00D57791">
        <w:t>Dosettdelning.</w:t>
      </w:r>
      <w:r w:rsidRPr="00D57791">
        <w:rPr>
          <w:vertAlign w:val="superscript"/>
        </w:rPr>
        <w:t>14</w:t>
      </w:r>
    </w:p>
    <w:p w14:paraId="2B8F36AE" w14:textId="77777777" w:rsidR="001A2581" w:rsidRPr="001A2581" w:rsidRDefault="00571B55" w:rsidP="00383CA1">
      <w:pPr>
        <w:pStyle w:val="JllLptext"/>
        <w:numPr>
          <w:ilvl w:val="0"/>
          <w:numId w:val="6"/>
        </w:numPr>
      </w:pPr>
      <w:r w:rsidRPr="00D57791">
        <w:t>Egenprovtagning virtuella hälsorum (under en prövotid på 2 år)</w:t>
      </w:r>
      <w:r w:rsidR="007C339F" w:rsidRPr="00D57791">
        <w:t>.</w:t>
      </w:r>
      <w:r w:rsidRPr="00D57791">
        <w:rPr>
          <w:rStyle w:val="Fotnotsreferens"/>
        </w:rPr>
        <w:footnoteReference w:id="20"/>
      </w:r>
      <w:r w:rsidR="001B64AE" w:rsidRPr="00D57791">
        <w:t xml:space="preserve"> </w:t>
      </w:r>
    </w:p>
    <w:p w14:paraId="30318A60" w14:textId="77777777" w:rsidR="00664212" w:rsidRPr="00D57791" w:rsidRDefault="00664212" w:rsidP="00383CA1">
      <w:pPr>
        <w:pStyle w:val="JllLptext"/>
        <w:numPr>
          <w:ilvl w:val="0"/>
          <w:numId w:val="6"/>
        </w:numPr>
      </w:pPr>
      <w:r w:rsidRPr="00D57791">
        <w:t>Antabusdelning</w:t>
      </w:r>
      <w:r w:rsidR="007C339F" w:rsidRPr="00D57791">
        <w:t>.</w:t>
      </w:r>
      <w:r w:rsidR="00D106AD" w:rsidRPr="00D57791">
        <w:rPr>
          <w:rStyle w:val="Fotnotsreferens"/>
        </w:rPr>
        <w:footnoteReference w:id="21"/>
      </w:r>
    </w:p>
    <w:p w14:paraId="7796648E" w14:textId="77777777" w:rsidR="00A0674C" w:rsidRPr="00D57791" w:rsidRDefault="00A0674C" w:rsidP="00BD11AE">
      <w:pPr>
        <w:pStyle w:val="JllLptext"/>
        <w:numPr>
          <w:ilvl w:val="0"/>
          <w:numId w:val="6"/>
        </w:numPr>
      </w:pPr>
      <w:r w:rsidRPr="00D57791">
        <w:t>1:a besök i specialistvård efter akut remiss från primärvården</w:t>
      </w:r>
      <w:r w:rsidR="007C339F" w:rsidRPr="00D57791">
        <w:t>.</w:t>
      </w:r>
      <w:r w:rsidR="00D106AD" w:rsidRPr="00D57791">
        <w:rPr>
          <w:vertAlign w:val="superscript"/>
        </w:rPr>
        <w:t>1</w:t>
      </w:r>
      <w:r w:rsidR="00C6603D" w:rsidRPr="00D57791">
        <w:rPr>
          <w:vertAlign w:val="superscript"/>
        </w:rPr>
        <w:t>4</w:t>
      </w:r>
      <w:r w:rsidR="00CC2B8F" w:rsidRPr="00D57791">
        <w:rPr>
          <w:vertAlign w:val="superscript"/>
        </w:rPr>
        <w:t xml:space="preserve">  </w:t>
      </w:r>
    </w:p>
    <w:p w14:paraId="5F9C9A10" w14:textId="77777777" w:rsidR="00960D12" w:rsidRPr="00D57791" w:rsidRDefault="00960D12" w:rsidP="00BD11AE">
      <w:pPr>
        <w:pStyle w:val="JllLptext"/>
        <w:numPr>
          <w:ilvl w:val="0"/>
          <w:numId w:val="6"/>
        </w:numPr>
        <w:rPr>
          <w:strike/>
        </w:rPr>
      </w:pPr>
      <w:r w:rsidRPr="00D57791">
        <w:t xml:space="preserve">Öppenvårdsbesök (konsultbesök) för inneliggande. </w:t>
      </w:r>
    </w:p>
    <w:p w14:paraId="15CF4908" w14:textId="02C08CE1" w:rsidR="00960D12" w:rsidRPr="00AA54A7" w:rsidRDefault="005C24B5" w:rsidP="00960D12">
      <w:pPr>
        <w:pStyle w:val="JllLptext"/>
        <w:numPr>
          <w:ilvl w:val="0"/>
          <w:numId w:val="6"/>
        </w:numPr>
        <w:rPr>
          <w:strike/>
        </w:rPr>
      </w:pPr>
      <w:r w:rsidRPr="00D57791">
        <w:t>Studiepatienter.</w:t>
      </w:r>
    </w:p>
    <w:p w14:paraId="4C317CFD" w14:textId="2D223280" w:rsidR="0051481A" w:rsidRDefault="00AA54A7" w:rsidP="00E362AA">
      <w:pPr>
        <w:pStyle w:val="JllLptext"/>
        <w:numPr>
          <w:ilvl w:val="0"/>
          <w:numId w:val="6"/>
        </w:numPr>
        <w:rPr>
          <w:strike/>
        </w:rPr>
      </w:pPr>
      <w:r w:rsidRPr="00502D99">
        <w:lastRenderedPageBreak/>
        <w:t>Levande donatorer skall ej debiteras för sjukvård i samband med besök pga utredning, do</w:t>
      </w:r>
      <w:r w:rsidR="00E362AA" w:rsidRPr="00502D99">
        <w:t>n</w:t>
      </w:r>
      <w:r w:rsidRPr="00502D99">
        <w:t>ation, eftervård och uppföljning i samband med donationen</w:t>
      </w:r>
      <w:r w:rsidR="00E362AA" w:rsidRPr="00502D99">
        <w:rPr>
          <w:rStyle w:val="Fotnotsreferens"/>
        </w:rPr>
        <w:footnoteReference w:id="22"/>
      </w:r>
      <w:r w:rsidRPr="00502D99">
        <w:t>.</w:t>
      </w:r>
      <w:r w:rsidR="00E362AA" w:rsidRPr="00502D99">
        <w:rPr>
          <w:strike/>
        </w:rPr>
        <w:t xml:space="preserve"> </w:t>
      </w:r>
    </w:p>
    <w:p w14:paraId="13F831E4" w14:textId="7DD92A19" w:rsidR="00697E24" w:rsidRPr="00697E24" w:rsidRDefault="00697E24" w:rsidP="00E362AA">
      <w:pPr>
        <w:pStyle w:val="JllLptext"/>
        <w:numPr>
          <w:ilvl w:val="0"/>
          <w:numId w:val="6"/>
        </w:numPr>
      </w:pPr>
      <w:r w:rsidRPr="00697E24">
        <w:t>Antipsykotiska injektioner</w:t>
      </w:r>
      <w:r>
        <w:rPr>
          <w:rStyle w:val="Fotnotsreferens"/>
        </w:rPr>
        <w:footnoteReference w:id="23"/>
      </w:r>
    </w:p>
    <w:p w14:paraId="2194E1E2" w14:textId="77777777" w:rsidR="00931F7B" w:rsidRPr="00D57791" w:rsidRDefault="00931F7B" w:rsidP="00EB17C2">
      <w:pPr>
        <w:pStyle w:val="Rubrik3"/>
      </w:pPr>
      <w:bookmarkStart w:id="21" w:name="_Toc84423721"/>
      <w:r w:rsidRPr="00D57791">
        <w:t>Besök på grund av smittsam sjukdom</w:t>
      </w:r>
      <w:bookmarkEnd w:id="21"/>
    </w:p>
    <w:p w14:paraId="67AA6B1F" w14:textId="77777777" w:rsidR="00931F7B" w:rsidRPr="00D57791" w:rsidRDefault="00931F7B" w:rsidP="00EB17C2">
      <w:pPr>
        <w:spacing w:line="240" w:lineRule="auto"/>
      </w:pPr>
      <w:r w:rsidRPr="00D57791">
        <w:t>Med hänvisning till Smittskyddslagen gäller:</w:t>
      </w:r>
    </w:p>
    <w:p w14:paraId="0FDC842B" w14:textId="732B14BC" w:rsidR="00BA4479" w:rsidRDefault="00F33E1F" w:rsidP="00EB17C2">
      <w:pPr>
        <w:spacing w:line="240" w:lineRule="auto"/>
      </w:pPr>
      <w:r w:rsidRPr="00D57791">
        <w:t>Avgiftsfri u</w:t>
      </w:r>
      <w:r w:rsidR="00F27AE9" w:rsidRPr="00D57791">
        <w:t>ndersökning, vård o</w:t>
      </w:r>
      <w:r w:rsidR="00237E0C" w:rsidRPr="00D57791">
        <w:t>ch behandling som läkaren bedömer minska risken för smittspridning och som ges inom landstingets hälso- och sjukvård eller av läkare som får ersättning enligt lagen (1993:1651) om läkarvårdsersättning eller enligt vårdavtal med landstinget om det är fråga om en allmänfarlig sjukdom.</w:t>
      </w:r>
      <w:r w:rsidRPr="00D57791">
        <w:t xml:space="preserve">  </w:t>
      </w:r>
      <w:hyperlink r:id="rId23" w:history="1">
        <w:r w:rsidRPr="00D57791">
          <w:rPr>
            <w:rStyle w:val="Hyperlnk"/>
          </w:rPr>
          <w:t>http://www.regionjh.se/smittskydd</w:t>
        </w:r>
      </w:hyperlink>
      <w:r w:rsidR="007C339F" w:rsidRPr="00D57791">
        <w:t>.</w:t>
      </w:r>
    </w:p>
    <w:p w14:paraId="6B399FB0" w14:textId="1FAAA9EE" w:rsidR="0002259E" w:rsidRPr="00AD2204" w:rsidRDefault="001579F4" w:rsidP="0002259E">
      <w:pPr>
        <w:spacing w:line="240" w:lineRule="auto"/>
      </w:pPr>
      <w:r>
        <w:t>Serologisk provtagning är avgiftsfri.</w:t>
      </w:r>
      <w:r>
        <w:rPr>
          <w:rStyle w:val="Fotnotsreferens"/>
        </w:rPr>
        <w:footnoteReference w:id="24"/>
      </w:r>
      <w:r>
        <w:t>.</w:t>
      </w:r>
      <w:r w:rsidR="0002259E" w:rsidRPr="00AD2204">
        <w:t>Personer som vistas i Region Jämtland Härjedalen och som idag inte omfattas av kostnadsfrihet enligt smittskyddslagen ska få kostnadsfri provtagning, vård och behandling för covid-19 på samma sätt som folkbokförda.</w:t>
      </w:r>
      <w:r w:rsidR="0002259E" w:rsidRPr="00AD2204">
        <w:rPr>
          <w:rStyle w:val="Fotnotsreferens"/>
        </w:rPr>
        <w:footnoteReference w:id="25"/>
      </w:r>
    </w:p>
    <w:p w14:paraId="19C71B6C" w14:textId="77777777" w:rsidR="004F0CFA" w:rsidRPr="00D57791" w:rsidRDefault="00653F0E" w:rsidP="00EB17C2">
      <w:pPr>
        <w:pStyle w:val="Rubrik2"/>
        <w:rPr>
          <w:rFonts w:ascii="Garamond" w:hAnsi="Garamond"/>
        </w:rPr>
      </w:pPr>
      <w:bookmarkStart w:id="22" w:name="_Toc84423722"/>
      <w:r w:rsidRPr="00D57791">
        <w:rPr>
          <w:rFonts w:ascii="Garamond" w:hAnsi="Garamond"/>
        </w:rPr>
        <w:t>Ambulansavgift</w:t>
      </w:r>
      <w:bookmarkEnd w:id="22"/>
    </w:p>
    <w:p w14:paraId="0673C1C0" w14:textId="77777777" w:rsidR="004F0CFA" w:rsidRPr="00D57791" w:rsidRDefault="00653F0E" w:rsidP="00EB17C2">
      <w:pPr>
        <w:spacing w:line="240" w:lineRule="auto"/>
      </w:pPr>
      <w:r w:rsidRPr="00D57791">
        <w:t>Ambulansavgiften är 300 kr. Avgiften tas ut när en ambulans tillkallats, även om patienten sedan inte transporteras med den.</w:t>
      </w:r>
    </w:p>
    <w:p w14:paraId="21DC891E" w14:textId="77777777" w:rsidR="005419B3" w:rsidRPr="00D57791" w:rsidRDefault="004F0CFA" w:rsidP="00EB17C2">
      <w:pPr>
        <w:spacing w:line="240" w:lineRule="auto"/>
        <w:rPr>
          <w:strike/>
        </w:rPr>
      </w:pPr>
      <w:r w:rsidRPr="00D57791">
        <w:t>Avgiften ingå</w:t>
      </w:r>
      <w:r w:rsidR="00E64303" w:rsidRPr="00D57791">
        <w:t>r i</w:t>
      </w:r>
      <w:r w:rsidR="00155207" w:rsidRPr="00D57791">
        <w:t>nte i något högkostnadsskydd</w:t>
      </w:r>
      <w:r w:rsidR="00E54AA8">
        <w:t xml:space="preserve"> men</w:t>
      </w:r>
      <w:r w:rsidR="00E64303" w:rsidRPr="00D57791">
        <w:t xml:space="preserve"> avgift tas </w:t>
      </w:r>
      <w:r w:rsidR="00155207" w:rsidRPr="00D57791">
        <w:t xml:space="preserve">enbart </w:t>
      </w:r>
      <w:r w:rsidR="00E64303" w:rsidRPr="00D57791">
        <w:t>ut för högst tio ambulanstransporter per år</w:t>
      </w:r>
      <w:r w:rsidR="00C2462F" w:rsidRPr="00D57791">
        <w:t>, räknat från första avgiften</w:t>
      </w:r>
      <w:r w:rsidR="0000145A" w:rsidRPr="00D57791">
        <w:t xml:space="preserve"> (ej kalenderår)</w:t>
      </w:r>
      <w:r w:rsidR="00E64303" w:rsidRPr="00D57791">
        <w:t xml:space="preserve">. </w:t>
      </w:r>
      <w:r w:rsidR="00960D12" w:rsidRPr="00D57791">
        <w:br/>
        <w:t>Patienten ansvarar och bevakar själv antalet transporter per år.</w:t>
      </w:r>
    </w:p>
    <w:p w14:paraId="2484F760" w14:textId="77777777" w:rsidR="004F0CFA" w:rsidRPr="00D57791" w:rsidRDefault="00653F0E" w:rsidP="00EB17C2">
      <w:pPr>
        <w:pStyle w:val="Rubrik3"/>
      </w:pPr>
      <w:bookmarkStart w:id="23" w:name="_Toc84423723"/>
      <w:r w:rsidRPr="00D57791">
        <w:t>Ingen avgift</w:t>
      </w:r>
      <w:bookmarkEnd w:id="23"/>
    </w:p>
    <w:p w14:paraId="1C12EF8D" w14:textId="77777777" w:rsidR="004F0CFA" w:rsidRPr="00D57791" w:rsidRDefault="004F0CFA" w:rsidP="00EB17C2">
      <w:pPr>
        <w:pStyle w:val="Liststycke"/>
        <w:numPr>
          <w:ilvl w:val="0"/>
          <w:numId w:val="8"/>
        </w:numPr>
        <w:spacing w:line="240" w:lineRule="auto"/>
      </w:pPr>
      <w:r w:rsidRPr="00D57791">
        <w:t>För barn och ungdomar upp till 18 år.</w:t>
      </w:r>
    </w:p>
    <w:p w14:paraId="1D7CA740" w14:textId="77777777" w:rsidR="004F0CFA" w:rsidRPr="00D57791" w:rsidRDefault="0099407A" w:rsidP="00EB17C2">
      <w:pPr>
        <w:pStyle w:val="Liststycke"/>
        <w:numPr>
          <w:ilvl w:val="0"/>
          <w:numId w:val="8"/>
        </w:numPr>
        <w:spacing w:line="240" w:lineRule="auto"/>
      </w:pPr>
      <w:r w:rsidRPr="00D57791">
        <w:t xml:space="preserve">Om en patient är inlagd på sjukhuset (slutenvården) och ska flyttas till en annan vårdinrättning betalas ingen ambulansavgift. </w:t>
      </w:r>
    </w:p>
    <w:p w14:paraId="52291079" w14:textId="77777777" w:rsidR="00AC713B" w:rsidRPr="00D57791" w:rsidRDefault="00F27AE9" w:rsidP="0098513F">
      <w:pPr>
        <w:pStyle w:val="Liststycke"/>
        <w:numPr>
          <w:ilvl w:val="0"/>
          <w:numId w:val="8"/>
        </w:numPr>
      </w:pPr>
      <w:r w:rsidRPr="00D57791">
        <w:t>Ambulanstransport</w:t>
      </w:r>
      <w:r w:rsidR="00E64303" w:rsidRPr="00D57791">
        <w:t>er överstigande tio stycken per år.</w:t>
      </w:r>
    </w:p>
    <w:p w14:paraId="0C69E414" w14:textId="77777777" w:rsidR="007F6CDE" w:rsidRPr="00D57791" w:rsidRDefault="007F6CDE" w:rsidP="00EB17C2">
      <w:pPr>
        <w:pStyle w:val="Rubrik2"/>
        <w:rPr>
          <w:rFonts w:ascii="Garamond" w:hAnsi="Garamond"/>
        </w:rPr>
      </w:pPr>
      <w:bookmarkStart w:id="24" w:name="_Toc84423724"/>
      <w:r w:rsidRPr="00D57791">
        <w:rPr>
          <w:rFonts w:ascii="Garamond" w:hAnsi="Garamond"/>
        </w:rPr>
        <w:t>Återbetalning av patientavgift vid väntetid</w:t>
      </w:r>
      <w:bookmarkEnd w:id="24"/>
    </w:p>
    <w:p w14:paraId="555F78E1" w14:textId="77777777" w:rsidR="00D37485" w:rsidRPr="00D57791" w:rsidRDefault="00D37485" w:rsidP="00CE3F8C">
      <w:pPr>
        <w:spacing w:line="240" w:lineRule="auto"/>
      </w:pPr>
      <w:r w:rsidRPr="00D57791">
        <w:t>Om</w:t>
      </w:r>
      <w:r w:rsidR="007F6CDE" w:rsidRPr="00D57791">
        <w:t xml:space="preserve"> patient</w:t>
      </w:r>
      <w:r w:rsidRPr="00D57791">
        <w:t>en</w:t>
      </w:r>
      <w:r w:rsidR="007F6CDE" w:rsidRPr="00D57791">
        <w:t xml:space="preserve"> fått vänta mer än en timme efter avtalad tid </w:t>
      </w:r>
      <w:r w:rsidRPr="00D57791">
        <w:t xml:space="preserve">och besöket inte påbörjats med exempelvis </w:t>
      </w:r>
      <w:r w:rsidR="007F6CDE" w:rsidRPr="00D57791">
        <w:t>pro</w:t>
      </w:r>
      <w:r w:rsidRPr="00D57791">
        <w:t xml:space="preserve">vtagning, </w:t>
      </w:r>
      <w:r w:rsidR="007F6CDE" w:rsidRPr="00D57791">
        <w:t xml:space="preserve">har patienten rätt att </w:t>
      </w:r>
      <w:r w:rsidRPr="00D57791">
        <w:t xml:space="preserve">begära avgiftsfrihet för besöket. Patienten måste kontakta mottagningen direkt vid besöket. Regleringen kan inte ske i efterhand. </w:t>
      </w:r>
    </w:p>
    <w:p w14:paraId="4AAD309F" w14:textId="77777777" w:rsidR="008301E1" w:rsidRPr="00D57791" w:rsidRDefault="008301E1" w:rsidP="00EB17C2">
      <w:pPr>
        <w:pStyle w:val="Rubrik2"/>
        <w:rPr>
          <w:rFonts w:ascii="Garamond" w:hAnsi="Garamond"/>
        </w:rPr>
      </w:pPr>
      <w:bookmarkStart w:id="25" w:name="_Toc84423725"/>
      <w:r w:rsidRPr="00D57791">
        <w:rPr>
          <w:rFonts w:ascii="Garamond" w:hAnsi="Garamond"/>
        </w:rPr>
        <w:lastRenderedPageBreak/>
        <w:t>Avgift vid behandling på Skandionkliniken i Uppsala</w:t>
      </w:r>
      <w:bookmarkEnd w:id="25"/>
    </w:p>
    <w:p w14:paraId="712F1847" w14:textId="77777777" w:rsidR="008301E1" w:rsidRPr="00D57791" w:rsidRDefault="008301E1" w:rsidP="00EB17C2">
      <w:pPr>
        <w:autoSpaceDE w:val="0"/>
        <w:autoSpaceDN w:val="0"/>
        <w:adjustRightInd w:val="0"/>
        <w:spacing w:after="0" w:line="240" w:lineRule="auto"/>
        <w:rPr>
          <w:rFonts w:cs="TimesNewRomanPSMT"/>
        </w:rPr>
      </w:pPr>
      <w:r w:rsidRPr="00D57791">
        <w:rPr>
          <w:rFonts w:cs="TimesNewRomanPSMT"/>
        </w:rPr>
        <w:t>Vid behandling på Skandionkliniken i Uppsala gäller en avgift om maximalt 100 kronor per</w:t>
      </w:r>
    </w:p>
    <w:p w14:paraId="36C357CD" w14:textId="77777777" w:rsidR="008301E1" w:rsidRPr="00D57791" w:rsidRDefault="008301E1" w:rsidP="00EB17C2">
      <w:pPr>
        <w:autoSpaceDE w:val="0"/>
        <w:autoSpaceDN w:val="0"/>
        <w:adjustRightInd w:val="0"/>
        <w:spacing w:after="0" w:line="240" w:lineRule="auto"/>
        <w:rPr>
          <w:rFonts w:cs="TimesNewRomanPSMT"/>
        </w:rPr>
      </w:pPr>
      <w:r w:rsidRPr="00D57791">
        <w:rPr>
          <w:rFonts w:cs="TimesNewRomanPSMT"/>
        </w:rPr>
        <w:t>dygn för patient</w:t>
      </w:r>
      <w:r w:rsidR="001F010F" w:rsidRPr="00D57791">
        <w:rPr>
          <w:rFonts w:cs="TimesNewRomanPSMT"/>
        </w:rPr>
        <w:t>,</w:t>
      </w:r>
      <w:r w:rsidRPr="00D57791">
        <w:rPr>
          <w:rFonts w:cs="TimesNewRomanPSMT"/>
        </w:rPr>
        <w:t xml:space="preserve"> förutom patientavgift. Om behov av medföljande närstående är intygad gäller</w:t>
      </w:r>
    </w:p>
    <w:p w14:paraId="7F0C1E9F" w14:textId="77777777" w:rsidR="008301E1" w:rsidRPr="00D57791" w:rsidRDefault="008301E1" w:rsidP="0098513F">
      <w:pPr>
        <w:rPr>
          <w:rFonts w:cs="TimesNewRomanPSMT"/>
        </w:rPr>
      </w:pPr>
      <w:r w:rsidRPr="00D57791">
        <w:rPr>
          <w:rFonts w:cs="TimesNewRomanPSMT"/>
        </w:rPr>
        <w:t>även för denne en avgift om maximalt 100 kronor.</w:t>
      </w:r>
      <w:r w:rsidR="001F010F" w:rsidRPr="00D57791">
        <w:rPr>
          <w:rStyle w:val="Fotnotsreferens"/>
          <w:rFonts w:cs="TimesNewRomanPSMT"/>
        </w:rPr>
        <w:footnoteReference w:id="26"/>
      </w:r>
    </w:p>
    <w:p w14:paraId="0EFFC116" w14:textId="77777777" w:rsidR="00DF71DF" w:rsidRPr="00D57791" w:rsidRDefault="00DF71DF" w:rsidP="00DF71DF">
      <w:pPr>
        <w:pStyle w:val="Rubrik2"/>
        <w:rPr>
          <w:rFonts w:ascii="Garamond" w:hAnsi="Garamond"/>
        </w:rPr>
      </w:pPr>
      <w:bookmarkStart w:id="26" w:name="_Toc84423726"/>
      <w:r w:rsidRPr="00D57791">
        <w:rPr>
          <w:rFonts w:ascii="Garamond" w:hAnsi="Garamond"/>
        </w:rPr>
        <w:t>Avgifter för asylsökande, papperslösa samt gömda</w:t>
      </w:r>
      <w:bookmarkEnd w:id="26"/>
    </w:p>
    <w:p w14:paraId="049F1E45" w14:textId="77777777" w:rsidR="00375472" w:rsidRPr="00D57791" w:rsidRDefault="00375472" w:rsidP="00375472">
      <w:r w:rsidRPr="00D57791">
        <w:rPr>
          <w:b/>
        </w:rPr>
        <w:t>Patientavgifter</w:t>
      </w:r>
      <w:r w:rsidRPr="00D57791">
        <w:t xml:space="preserve"> - enligt förordning 1994:362 om vårdavgifter m.m. för vissa utlänningar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0"/>
        <w:gridCol w:w="1276"/>
      </w:tblGrid>
      <w:tr w:rsidR="00375472" w:rsidRPr="00D57791" w14:paraId="21960ED0" w14:textId="77777777" w:rsidTr="007D6CF9">
        <w:tc>
          <w:tcPr>
            <w:tcW w:w="6940" w:type="dxa"/>
          </w:tcPr>
          <w:p w14:paraId="6758F629" w14:textId="77777777" w:rsidR="00375472" w:rsidRPr="00D57791" w:rsidRDefault="00375472" w:rsidP="00375472">
            <w:pPr>
              <w:ind w:right="-108"/>
              <w:rPr>
                <w:rFonts w:ascii="Garamond" w:hAnsi="Garamond"/>
              </w:rPr>
            </w:pPr>
            <w:r w:rsidRPr="00D57791">
              <w:rPr>
                <w:rFonts w:ascii="Garamond" w:hAnsi="Garamond"/>
              </w:rPr>
              <w:t>Besök till läkare på vårdcentral</w:t>
            </w:r>
            <w:r w:rsidR="00F00759" w:rsidRPr="00D57791">
              <w:rPr>
                <w:rFonts w:ascii="Garamond" w:hAnsi="Garamond"/>
              </w:rPr>
              <w:t xml:space="preserve"> </w:t>
            </w:r>
            <w:r w:rsidR="00132956" w:rsidRPr="00D57791">
              <w:rPr>
                <w:rFonts w:ascii="Garamond" w:hAnsi="Garamond"/>
              </w:rPr>
              <w:t>&gt;</w:t>
            </w:r>
            <w:r w:rsidR="00F00759" w:rsidRPr="00D57791">
              <w:rPr>
                <w:rFonts w:ascii="Garamond" w:hAnsi="Garamond"/>
              </w:rPr>
              <w:t>18 år</w:t>
            </w:r>
          </w:p>
        </w:tc>
        <w:tc>
          <w:tcPr>
            <w:tcW w:w="1276" w:type="dxa"/>
          </w:tcPr>
          <w:p w14:paraId="5AE86C78" w14:textId="77777777" w:rsidR="00375472" w:rsidRPr="00D57791" w:rsidRDefault="00375472" w:rsidP="00375472">
            <w:pPr>
              <w:rPr>
                <w:rFonts w:ascii="Garamond" w:hAnsi="Garamond"/>
              </w:rPr>
            </w:pPr>
            <w:r w:rsidRPr="00D57791">
              <w:rPr>
                <w:rFonts w:ascii="Garamond" w:hAnsi="Garamond"/>
              </w:rPr>
              <w:t>50 kr</w:t>
            </w:r>
          </w:p>
        </w:tc>
      </w:tr>
      <w:tr w:rsidR="00375472" w:rsidRPr="00D57791" w14:paraId="5AC853AC" w14:textId="77777777" w:rsidTr="007D6CF9">
        <w:tc>
          <w:tcPr>
            <w:tcW w:w="6940" w:type="dxa"/>
          </w:tcPr>
          <w:p w14:paraId="14C30587" w14:textId="77777777" w:rsidR="00375472" w:rsidRPr="00D57791" w:rsidRDefault="00375472" w:rsidP="00375472">
            <w:pPr>
              <w:rPr>
                <w:rFonts w:ascii="Garamond" w:hAnsi="Garamond"/>
              </w:rPr>
            </w:pPr>
            <w:r w:rsidRPr="00D57791">
              <w:rPr>
                <w:rFonts w:ascii="Garamond" w:hAnsi="Garamond"/>
              </w:rPr>
              <w:t>Besök till läkare efter remiss</w:t>
            </w:r>
            <w:r w:rsidR="00132956" w:rsidRPr="00D57791">
              <w:rPr>
                <w:rFonts w:ascii="Garamond" w:hAnsi="Garamond"/>
              </w:rPr>
              <w:t xml:space="preserve"> &gt;</w:t>
            </w:r>
            <w:r w:rsidR="00F00759" w:rsidRPr="00D57791">
              <w:rPr>
                <w:rFonts w:ascii="Garamond" w:hAnsi="Garamond"/>
              </w:rPr>
              <w:t>18 år</w:t>
            </w:r>
          </w:p>
        </w:tc>
        <w:tc>
          <w:tcPr>
            <w:tcW w:w="1276" w:type="dxa"/>
          </w:tcPr>
          <w:p w14:paraId="18B7B5DB" w14:textId="77777777" w:rsidR="00375472" w:rsidRPr="00D57791" w:rsidRDefault="00375472" w:rsidP="00375472">
            <w:pPr>
              <w:rPr>
                <w:rFonts w:ascii="Garamond" w:hAnsi="Garamond"/>
              </w:rPr>
            </w:pPr>
            <w:r w:rsidRPr="00D57791">
              <w:rPr>
                <w:rFonts w:ascii="Garamond" w:hAnsi="Garamond"/>
              </w:rPr>
              <w:t>50 kr</w:t>
            </w:r>
          </w:p>
        </w:tc>
      </w:tr>
      <w:tr w:rsidR="00375472" w:rsidRPr="00D57791" w14:paraId="1079A6AF" w14:textId="77777777" w:rsidTr="007D6CF9">
        <w:tc>
          <w:tcPr>
            <w:tcW w:w="6940" w:type="dxa"/>
          </w:tcPr>
          <w:p w14:paraId="523EC167" w14:textId="77777777" w:rsidR="00375472" w:rsidRPr="00D57791" w:rsidRDefault="00375472" w:rsidP="00375472">
            <w:pPr>
              <w:rPr>
                <w:rFonts w:ascii="Garamond" w:hAnsi="Garamond"/>
              </w:rPr>
            </w:pPr>
            <w:r w:rsidRPr="00D57791">
              <w:rPr>
                <w:rFonts w:ascii="Garamond" w:hAnsi="Garamond"/>
              </w:rPr>
              <w:t>Vård med inläggning på sjukhus</w:t>
            </w:r>
          </w:p>
        </w:tc>
        <w:tc>
          <w:tcPr>
            <w:tcW w:w="1276" w:type="dxa"/>
          </w:tcPr>
          <w:p w14:paraId="4C8E770A" w14:textId="77777777" w:rsidR="00375472" w:rsidRPr="00D57791" w:rsidRDefault="00375472" w:rsidP="00375472">
            <w:pPr>
              <w:rPr>
                <w:rFonts w:ascii="Garamond" w:hAnsi="Garamond"/>
              </w:rPr>
            </w:pPr>
            <w:r w:rsidRPr="00D57791">
              <w:rPr>
                <w:rFonts w:ascii="Garamond" w:hAnsi="Garamond"/>
              </w:rPr>
              <w:t>0 kr</w:t>
            </w:r>
          </w:p>
        </w:tc>
      </w:tr>
      <w:tr w:rsidR="00375472" w:rsidRPr="00D57791" w14:paraId="51B6CB3C" w14:textId="77777777" w:rsidTr="007D6CF9">
        <w:tc>
          <w:tcPr>
            <w:tcW w:w="6940" w:type="dxa"/>
          </w:tcPr>
          <w:p w14:paraId="25FC3834" w14:textId="77777777" w:rsidR="00375472" w:rsidRPr="00D57791" w:rsidRDefault="00375472" w:rsidP="00375472">
            <w:pPr>
              <w:rPr>
                <w:rFonts w:ascii="Garamond" w:hAnsi="Garamond"/>
              </w:rPr>
            </w:pPr>
            <w:r w:rsidRPr="00D57791">
              <w:rPr>
                <w:rFonts w:ascii="Garamond" w:hAnsi="Garamond"/>
              </w:rPr>
              <w:t xml:space="preserve">Besök efter remiss/anvisning/konsultation till annan </w:t>
            </w:r>
            <w:r w:rsidR="008F34E8" w:rsidRPr="00D57791">
              <w:rPr>
                <w:rFonts w:ascii="Garamond" w:hAnsi="Garamond"/>
              </w:rPr>
              <w:t xml:space="preserve">vård än läkarvård </w:t>
            </w:r>
            <w:r w:rsidR="00F00759" w:rsidRPr="00D57791">
              <w:rPr>
                <w:rFonts w:ascii="Garamond" w:hAnsi="Garamond"/>
              </w:rPr>
              <w:t xml:space="preserve"> </w:t>
            </w:r>
            <w:r w:rsidR="008F34E8" w:rsidRPr="00D57791">
              <w:rPr>
                <w:rFonts w:ascii="Garamond" w:hAnsi="Garamond"/>
              </w:rPr>
              <w:t>t ex</w:t>
            </w:r>
            <w:r w:rsidRPr="00D57791">
              <w:rPr>
                <w:rFonts w:ascii="Garamond" w:hAnsi="Garamond"/>
              </w:rPr>
              <w:t xml:space="preserve"> sjukgymnast, sjuksköterska, kurator</w:t>
            </w:r>
            <w:r w:rsidR="00F00759" w:rsidRPr="00D57791">
              <w:rPr>
                <w:rFonts w:ascii="Garamond" w:hAnsi="Garamond"/>
              </w:rPr>
              <w:t xml:space="preserve"> </w:t>
            </w:r>
            <w:r w:rsidR="00132956" w:rsidRPr="00D57791">
              <w:rPr>
                <w:rFonts w:ascii="Garamond" w:hAnsi="Garamond"/>
              </w:rPr>
              <w:t>&gt;</w:t>
            </w:r>
            <w:r w:rsidR="00F00759" w:rsidRPr="00D57791">
              <w:rPr>
                <w:rFonts w:ascii="Garamond" w:hAnsi="Garamond"/>
              </w:rPr>
              <w:t>18 år</w:t>
            </w:r>
          </w:p>
        </w:tc>
        <w:tc>
          <w:tcPr>
            <w:tcW w:w="1276" w:type="dxa"/>
          </w:tcPr>
          <w:p w14:paraId="5804F84F" w14:textId="77777777" w:rsidR="00375472" w:rsidRPr="00D57791" w:rsidRDefault="00375472" w:rsidP="00375472">
            <w:pPr>
              <w:rPr>
                <w:rFonts w:ascii="Garamond" w:hAnsi="Garamond"/>
              </w:rPr>
            </w:pPr>
            <w:r w:rsidRPr="00D57791">
              <w:rPr>
                <w:rFonts w:ascii="Garamond" w:hAnsi="Garamond"/>
              </w:rPr>
              <w:t>25 kr</w:t>
            </w:r>
          </w:p>
        </w:tc>
      </w:tr>
      <w:tr w:rsidR="00375472" w:rsidRPr="00D57791" w14:paraId="73E43DAB" w14:textId="77777777" w:rsidTr="007D6CF9">
        <w:tc>
          <w:tcPr>
            <w:tcW w:w="6940" w:type="dxa"/>
          </w:tcPr>
          <w:p w14:paraId="6C9FA326" w14:textId="77777777" w:rsidR="00375472" w:rsidRPr="00D57791" w:rsidRDefault="00375472" w:rsidP="00375472">
            <w:pPr>
              <w:rPr>
                <w:rFonts w:ascii="Garamond" w:hAnsi="Garamond"/>
              </w:rPr>
            </w:pPr>
            <w:r w:rsidRPr="00D57791">
              <w:rPr>
                <w:rFonts w:ascii="Garamond" w:hAnsi="Garamond"/>
              </w:rPr>
              <w:t>Förebyggande barn och mödravård, vård vid graviditet och förlossning</w:t>
            </w:r>
          </w:p>
        </w:tc>
        <w:tc>
          <w:tcPr>
            <w:tcW w:w="1276" w:type="dxa"/>
          </w:tcPr>
          <w:p w14:paraId="4342C74A" w14:textId="77777777" w:rsidR="00375472" w:rsidRPr="00D57791" w:rsidRDefault="00375472" w:rsidP="00375472">
            <w:pPr>
              <w:rPr>
                <w:rFonts w:ascii="Garamond" w:hAnsi="Garamond"/>
              </w:rPr>
            </w:pPr>
            <w:r w:rsidRPr="00D57791">
              <w:rPr>
                <w:rFonts w:ascii="Garamond" w:hAnsi="Garamond"/>
              </w:rPr>
              <w:t>0 kr</w:t>
            </w:r>
          </w:p>
        </w:tc>
      </w:tr>
      <w:tr w:rsidR="00375472" w:rsidRPr="00D57791" w14:paraId="2386137D" w14:textId="77777777" w:rsidTr="007D6CF9">
        <w:tc>
          <w:tcPr>
            <w:tcW w:w="6940" w:type="dxa"/>
          </w:tcPr>
          <w:p w14:paraId="161EB685" w14:textId="77777777" w:rsidR="00375472" w:rsidRPr="00D57791" w:rsidRDefault="00C27845" w:rsidP="00375472">
            <w:pPr>
              <w:rPr>
                <w:rFonts w:ascii="Garamond" w:hAnsi="Garamond"/>
              </w:rPr>
            </w:pPr>
            <w:r w:rsidRPr="00D57791">
              <w:rPr>
                <w:rFonts w:ascii="Garamond" w:hAnsi="Garamond"/>
              </w:rPr>
              <w:t>Skyddsvård vid smittsam sjukdom</w:t>
            </w:r>
          </w:p>
        </w:tc>
        <w:tc>
          <w:tcPr>
            <w:tcW w:w="1276" w:type="dxa"/>
          </w:tcPr>
          <w:p w14:paraId="334CC749" w14:textId="77777777" w:rsidR="00375472" w:rsidRPr="00D57791" w:rsidRDefault="00C27845" w:rsidP="00375472">
            <w:pPr>
              <w:rPr>
                <w:rFonts w:ascii="Garamond" w:hAnsi="Garamond"/>
              </w:rPr>
            </w:pPr>
            <w:r w:rsidRPr="00D57791">
              <w:rPr>
                <w:rFonts w:ascii="Garamond" w:hAnsi="Garamond"/>
              </w:rPr>
              <w:t>0 kr</w:t>
            </w:r>
          </w:p>
        </w:tc>
      </w:tr>
      <w:tr w:rsidR="00375472" w:rsidRPr="00D57791" w14:paraId="60DBB154" w14:textId="77777777" w:rsidTr="007D6CF9">
        <w:tc>
          <w:tcPr>
            <w:tcW w:w="6940" w:type="dxa"/>
          </w:tcPr>
          <w:p w14:paraId="69A65F53" w14:textId="77777777" w:rsidR="00375472" w:rsidRPr="00D57791" w:rsidRDefault="00C27845" w:rsidP="00375472">
            <w:pPr>
              <w:rPr>
                <w:rFonts w:ascii="Garamond" w:hAnsi="Garamond"/>
              </w:rPr>
            </w:pPr>
            <w:r w:rsidRPr="00D57791">
              <w:rPr>
                <w:rFonts w:ascii="Garamond" w:hAnsi="Garamond"/>
              </w:rPr>
              <w:t>Akut besök på Folktandvården eller annan tandläkare som Folktandvården hänvisar till</w:t>
            </w:r>
            <w:r w:rsidR="006E1359" w:rsidRPr="00D57791">
              <w:rPr>
                <w:rFonts w:ascii="Garamond" w:hAnsi="Garamond"/>
              </w:rPr>
              <w:t xml:space="preserve"> </w:t>
            </w:r>
            <w:r w:rsidR="00132956" w:rsidRPr="00D57791">
              <w:rPr>
                <w:rFonts w:ascii="Garamond" w:hAnsi="Garamond"/>
              </w:rPr>
              <w:t>&gt;</w:t>
            </w:r>
            <w:r w:rsidR="006E1359" w:rsidRPr="00D57791">
              <w:rPr>
                <w:rFonts w:ascii="Garamond" w:hAnsi="Garamond"/>
              </w:rPr>
              <w:t>18 år</w:t>
            </w:r>
          </w:p>
        </w:tc>
        <w:tc>
          <w:tcPr>
            <w:tcW w:w="1276" w:type="dxa"/>
          </w:tcPr>
          <w:p w14:paraId="2EA3E6D8" w14:textId="77777777" w:rsidR="00375472" w:rsidRPr="00D57791" w:rsidRDefault="00C27845" w:rsidP="00375472">
            <w:pPr>
              <w:rPr>
                <w:rFonts w:ascii="Garamond" w:hAnsi="Garamond"/>
              </w:rPr>
            </w:pPr>
            <w:r w:rsidRPr="00D57791">
              <w:rPr>
                <w:rFonts w:ascii="Garamond" w:hAnsi="Garamond"/>
              </w:rPr>
              <w:t>50 kr</w:t>
            </w:r>
          </w:p>
        </w:tc>
      </w:tr>
      <w:tr w:rsidR="00C27845" w:rsidRPr="00D57791" w14:paraId="790B1A5E" w14:textId="77777777" w:rsidTr="007D6CF9">
        <w:tc>
          <w:tcPr>
            <w:tcW w:w="6940" w:type="dxa"/>
          </w:tcPr>
          <w:p w14:paraId="672EBA95" w14:textId="77777777" w:rsidR="00C27845" w:rsidRPr="00D57791" w:rsidRDefault="00C27845" w:rsidP="00375472">
            <w:pPr>
              <w:rPr>
                <w:rFonts w:ascii="Garamond" w:hAnsi="Garamond"/>
              </w:rPr>
            </w:pPr>
            <w:r w:rsidRPr="00D57791">
              <w:rPr>
                <w:rFonts w:ascii="Garamond" w:hAnsi="Garamond"/>
              </w:rPr>
              <w:t>Sjukresa</w:t>
            </w:r>
          </w:p>
        </w:tc>
        <w:tc>
          <w:tcPr>
            <w:tcW w:w="1276" w:type="dxa"/>
          </w:tcPr>
          <w:p w14:paraId="06B8C285" w14:textId="77777777" w:rsidR="00C27845" w:rsidRPr="00D57791" w:rsidRDefault="00C27845" w:rsidP="00375472">
            <w:pPr>
              <w:rPr>
                <w:rFonts w:ascii="Garamond" w:hAnsi="Garamond"/>
              </w:rPr>
            </w:pPr>
            <w:r w:rsidRPr="00D57791">
              <w:rPr>
                <w:rFonts w:ascii="Garamond" w:hAnsi="Garamond"/>
              </w:rPr>
              <w:t>40 kr</w:t>
            </w:r>
          </w:p>
        </w:tc>
      </w:tr>
    </w:tbl>
    <w:p w14:paraId="39FF6EE0" w14:textId="77777777" w:rsidR="00C27845" w:rsidRPr="00D57791" w:rsidRDefault="007D6CF9" w:rsidP="00CE3F8C">
      <w:pPr>
        <w:spacing w:line="240" w:lineRule="auto"/>
      </w:pPr>
      <w:r w:rsidRPr="00D57791">
        <w:br/>
      </w:r>
      <w:r w:rsidR="00C27845" w:rsidRPr="00D57791">
        <w:t>Avgifter enligt Regionfullmäktige beslut RS2623/2016</w:t>
      </w:r>
    </w:p>
    <w:p w14:paraId="174D626A" w14:textId="77777777" w:rsidR="0051481A" w:rsidRDefault="0051481A" w:rsidP="00CE3F8C">
      <w:pPr>
        <w:spacing w:line="240" w:lineRule="auto"/>
        <w:rPr>
          <w:b/>
        </w:rPr>
      </w:pPr>
    </w:p>
    <w:p w14:paraId="0EC54A96" w14:textId="77777777" w:rsidR="00C27845" w:rsidRPr="00D57791" w:rsidRDefault="00C27845" w:rsidP="00CE3F8C">
      <w:pPr>
        <w:spacing w:line="240" w:lineRule="auto"/>
        <w:rPr>
          <w:b/>
        </w:rPr>
      </w:pPr>
      <w:r w:rsidRPr="00D57791">
        <w:rPr>
          <w:b/>
        </w:rPr>
        <w:t>Enhetstaxa 50 kr avser endast vuxna</w:t>
      </w:r>
    </w:p>
    <w:tbl>
      <w:tblPr>
        <w:tblStyle w:val="Tabellrutnt"/>
        <w:tblW w:w="0" w:type="auto"/>
        <w:tblLayout w:type="fixed"/>
        <w:tblLook w:val="04A0" w:firstRow="1" w:lastRow="0" w:firstColumn="1" w:lastColumn="0" w:noHBand="0" w:noVBand="1"/>
      </w:tblPr>
      <w:tblGrid>
        <w:gridCol w:w="6940"/>
        <w:gridCol w:w="1276"/>
      </w:tblGrid>
      <w:tr w:rsidR="00C27845" w:rsidRPr="00D57791" w14:paraId="1D0B4382" w14:textId="77777777" w:rsidTr="00496C8D">
        <w:tc>
          <w:tcPr>
            <w:tcW w:w="6940" w:type="dxa"/>
          </w:tcPr>
          <w:p w14:paraId="41CB1A4F" w14:textId="77777777" w:rsidR="00C27845" w:rsidRPr="00D57791" w:rsidRDefault="00C27845" w:rsidP="00375472">
            <w:pPr>
              <w:rPr>
                <w:rFonts w:ascii="Garamond" w:hAnsi="Garamond"/>
              </w:rPr>
            </w:pPr>
            <w:r w:rsidRPr="00D57791">
              <w:rPr>
                <w:rFonts w:ascii="Garamond" w:hAnsi="Garamond"/>
              </w:rPr>
              <w:t>Uteblivet besök även avgiftsfria</w:t>
            </w:r>
          </w:p>
        </w:tc>
        <w:tc>
          <w:tcPr>
            <w:tcW w:w="1276" w:type="dxa"/>
          </w:tcPr>
          <w:p w14:paraId="27BD1CEC" w14:textId="77777777" w:rsidR="00C27845" w:rsidRPr="00D57791" w:rsidRDefault="00C27845" w:rsidP="00375472">
            <w:pPr>
              <w:rPr>
                <w:rFonts w:ascii="Garamond" w:hAnsi="Garamond"/>
              </w:rPr>
            </w:pPr>
            <w:r w:rsidRPr="00D57791">
              <w:rPr>
                <w:rFonts w:ascii="Garamond" w:hAnsi="Garamond"/>
              </w:rPr>
              <w:t>50 kr</w:t>
            </w:r>
          </w:p>
        </w:tc>
      </w:tr>
      <w:tr w:rsidR="00C27845" w:rsidRPr="00D57791" w14:paraId="3FC3EEB0" w14:textId="77777777" w:rsidTr="00496C8D">
        <w:tc>
          <w:tcPr>
            <w:tcW w:w="6940" w:type="dxa"/>
          </w:tcPr>
          <w:p w14:paraId="5429876D" w14:textId="77777777" w:rsidR="00C27845" w:rsidRPr="00D57791" w:rsidRDefault="00C27845" w:rsidP="00375472">
            <w:pPr>
              <w:rPr>
                <w:rFonts w:ascii="Garamond" w:hAnsi="Garamond"/>
              </w:rPr>
            </w:pPr>
            <w:r w:rsidRPr="00D57791">
              <w:rPr>
                <w:rFonts w:ascii="Garamond" w:hAnsi="Garamond"/>
              </w:rPr>
              <w:t>Grupp och teambesök</w:t>
            </w:r>
          </w:p>
        </w:tc>
        <w:tc>
          <w:tcPr>
            <w:tcW w:w="1276" w:type="dxa"/>
          </w:tcPr>
          <w:p w14:paraId="583D3916" w14:textId="77777777" w:rsidR="00C27845" w:rsidRPr="00D57791" w:rsidRDefault="00C27845" w:rsidP="00375472">
            <w:pPr>
              <w:rPr>
                <w:rFonts w:ascii="Garamond" w:hAnsi="Garamond"/>
              </w:rPr>
            </w:pPr>
            <w:r w:rsidRPr="00D57791">
              <w:rPr>
                <w:rFonts w:ascii="Garamond" w:hAnsi="Garamond"/>
              </w:rPr>
              <w:t>50 kr</w:t>
            </w:r>
          </w:p>
        </w:tc>
      </w:tr>
      <w:tr w:rsidR="00C27845" w:rsidRPr="00D57791" w14:paraId="5B84EF7E" w14:textId="77777777" w:rsidTr="00496C8D">
        <w:tc>
          <w:tcPr>
            <w:tcW w:w="6940" w:type="dxa"/>
          </w:tcPr>
          <w:p w14:paraId="5AA8ACC7" w14:textId="77777777" w:rsidR="00C27845" w:rsidRPr="00D57791" w:rsidRDefault="00C27845" w:rsidP="00375472">
            <w:pPr>
              <w:rPr>
                <w:rFonts w:ascii="Garamond" w:hAnsi="Garamond"/>
              </w:rPr>
            </w:pPr>
            <w:r w:rsidRPr="00D57791">
              <w:rPr>
                <w:rFonts w:ascii="Garamond" w:hAnsi="Garamond"/>
              </w:rPr>
              <w:t>Besök via distansöverbryggande teknik</w:t>
            </w:r>
          </w:p>
        </w:tc>
        <w:tc>
          <w:tcPr>
            <w:tcW w:w="1276" w:type="dxa"/>
          </w:tcPr>
          <w:p w14:paraId="13F93C24" w14:textId="77777777" w:rsidR="00C27845" w:rsidRPr="00D57791" w:rsidRDefault="00C27845" w:rsidP="00375472">
            <w:pPr>
              <w:rPr>
                <w:rFonts w:ascii="Garamond" w:hAnsi="Garamond"/>
              </w:rPr>
            </w:pPr>
            <w:r w:rsidRPr="00D57791">
              <w:rPr>
                <w:rFonts w:ascii="Garamond" w:hAnsi="Garamond"/>
              </w:rPr>
              <w:t>50 kr</w:t>
            </w:r>
          </w:p>
        </w:tc>
      </w:tr>
      <w:tr w:rsidR="00C27845" w:rsidRPr="00D57791" w14:paraId="5CE45FFA" w14:textId="77777777" w:rsidTr="00496C8D">
        <w:tc>
          <w:tcPr>
            <w:tcW w:w="6940" w:type="dxa"/>
          </w:tcPr>
          <w:p w14:paraId="15E49A61" w14:textId="77777777" w:rsidR="00C27845" w:rsidRPr="00D57791" w:rsidRDefault="00C27845" w:rsidP="00375472">
            <w:pPr>
              <w:rPr>
                <w:rFonts w:ascii="Garamond" w:hAnsi="Garamond"/>
              </w:rPr>
            </w:pPr>
            <w:r w:rsidRPr="00D57791">
              <w:rPr>
                <w:rFonts w:ascii="Garamond" w:hAnsi="Garamond"/>
              </w:rPr>
              <w:t>Sjukintyg</w:t>
            </w:r>
          </w:p>
        </w:tc>
        <w:tc>
          <w:tcPr>
            <w:tcW w:w="1276" w:type="dxa"/>
          </w:tcPr>
          <w:p w14:paraId="7E033A66" w14:textId="77777777" w:rsidR="00C27845" w:rsidRPr="00D57791" w:rsidRDefault="00C27845" w:rsidP="00375472">
            <w:pPr>
              <w:rPr>
                <w:rFonts w:ascii="Garamond" w:hAnsi="Garamond"/>
              </w:rPr>
            </w:pPr>
            <w:r w:rsidRPr="00D57791">
              <w:rPr>
                <w:rFonts w:ascii="Garamond" w:hAnsi="Garamond"/>
              </w:rPr>
              <w:t>50 kr</w:t>
            </w:r>
          </w:p>
        </w:tc>
      </w:tr>
      <w:tr w:rsidR="00C27845" w:rsidRPr="00D57791" w14:paraId="09A92473" w14:textId="77777777" w:rsidTr="00496C8D">
        <w:tc>
          <w:tcPr>
            <w:tcW w:w="6940" w:type="dxa"/>
          </w:tcPr>
          <w:p w14:paraId="4042DCA7" w14:textId="77777777" w:rsidR="00C27845" w:rsidRPr="00D57791" w:rsidRDefault="00C27845" w:rsidP="00375472">
            <w:pPr>
              <w:rPr>
                <w:rFonts w:ascii="Garamond" w:hAnsi="Garamond"/>
              </w:rPr>
            </w:pPr>
            <w:r w:rsidRPr="00D57791">
              <w:rPr>
                <w:rFonts w:ascii="Garamond" w:hAnsi="Garamond"/>
              </w:rPr>
              <w:t>Övriga intyg som inte begärs av migrationsverket</w:t>
            </w:r>
          </w:p>
        </w:tc>
        <w:tc>
          <w:tcPr>
            <w:tcW w:w="1276" w:type="dxa"/>
          </w:tcPr>
          <w:p w14:paraId="6017BC8C" w14:textId="77777777" w:rsidR="00C27845" w:rsidRPr="00D57791" w:rsidRDefault="00C27845" w:rsidP="00375472">
            <w:pPr>
              <w:rPr>
                <w:rFonts w:ascii="Garamond" w:hAnsi="Garamond"/>
              </w:rPr>
            </w:pPr>
            <w:r w:rsidRPr="00D57791">
              <w:rPr>
                <w:rFonts w:ascii="Garamond" w:hAnsi="Garamond"/>
              </w:rPr>
              <w:t>50 kr</w:t>
            </w:r>
          </w:p>
        </w:tc>
      </w:tr>
      <w:tr w:rsidR="00C27845" w:rsidRPr="00D57791" w14:paraId="2477613D" w14:textId="77777777" w:rsidTr="00496C8D">
        <w:tc>
          <w:tcPr>
            <w:tcW w:w="6940" w:type="dxa"/>
          </w:tcPr>
          <w:p w14:paraId="38E7FE3C" w14:textId="77777777" w:rsidR="00C27845" w:rsidRPr="00D57791" w:rsidRDefault="00C27845" w:rsidP="00375472">
            <w:pPr>
              <w:rPr>
                <w:rFonts w:ascii="Garamond" w:hAnsi="Garamond"/>
              </w:rPr>
            </w:pPr>
            <w:r w:rsidRPr="00D57791">
              <w:rPr>
                <w:rFonts w:ascii="Garamond" w:hAnsi="Garamond"/>
              </w:rPr>
              <w:t>Ambulansavgift</w:t>
            </w:r>
          </w:p>
        </w:tc>
        <w:tc>
          <w:tcPr>
            <w:tcW w:w="1276" w:type="dxa"/>
          </w:tcPr>
          <w:p w14:paraId="37110EF3" w14:textId="77777777" w:rsidR="00C27845" w:rsidRPr="00D57791" w:rsidRDefault="00C27845" w:rsidP="00375472">
            <w:pPr>
              <w:rPr>
                <w:rFonts w:ascii="Garamond" w:hAnsi="Garamond"/>
              </w:rPr>
            </w:pPr>
            <w:r w:rsidRPr="00D57791">
              <w:rPr>
                <w:rFonts w:ascii="Garamond" w:hAnsi="Garamond"/>
              </w:rPr>
              <w:t>50 kr</w:t>
            </w:r>
          </w:p>
        </w:tc>
      </w:tr>
    </w:tbl>
    <w:p w14:paraId="12DA164A" w14:textId="77777777" w:rsidR="00C27845" w:rsidRPr="00D57791" w:rsidRDefault="00C27845" w:rsidP="00BA3309">
      <w:pPr>
        <w:spacing w:after="0" w:line="240" w:lineRule="auto"/>
        <w:rPr>
          <w:highlight w:val="yellow"/>
        </w:rPr>
      </w:pPr>
    </w:p>
    <w:p w14:paraId="5395C00A" w14:textId="77777777" w:rsidR="00964105" w:rsidRPr="00D57791" w:rsidRDefault="00964105" w:rsidP="00BA3309">
      <w:pPr>
        <w:spacing w:line="240" w:lineRule="auto"/>
        <w:rPr>
          <w:b/>
        </w:rPr>
      </w:pPr>
      <w:r w:rsidRPr="00D57791">
        <w:rPr>
          <w:b/>
        </w:rPr>
        <w:t>Undantag från enhetstaxa</w:t>
      </w:r>
    </w:p>
    <w:tbl>
      <w:tblPr>
        <w:tblStyle w:val="Tabellrutnt"/>
        <w:tblW w:w="0" w:type="auto"/>
        <w:tblLayout w:type="fixed"/>
        <w:tblLook w:val="04A0" w:firstRow="1" w:lastRow="0" w:firstColumn="1" w:lastColumn="0" w:noHBand="0" w:noVBand="1"/>
      </w:tblPr>
      <w:tblGrid>
        <w:gridCol w:w="6940"/>
        <w:gridCol w:w="1276"/>
      </w:tblGrid>
      <w:tr w:rsidR="00964105" w:rsidRPr="00D57791" w14:paraId="025F3EE5" w14:textId="77777777" w:rsidTr="00496C8D">
        <w:tc>
          <w:tcPr>
            <w:tcW w:w="6940" w:type="dxa"/>
          </w:tcPr>
          <w:p w14:paraId="32F53173" w14:textId="77777777" w:rsidR="00964105" w:rsidRPr="00D57791" w:rsidRDefault="00964105" w:rsidP="00375472">
            <w:pPr>
              <w:rPr>
                <w:rFonts w:ascii="Garamond" w:hAnsi="Garamond"/>
              </w:rPr>
            </w:pPr>
            <w:r w:rsidRPr="00D57791">
              <w:rPr>
                <w:rFonts w:ascii="Garamond" w:hAnsi="Garamond"/>
              </w:rPr>
              <w:t>Vårdbesök på jourtid och akutmottagning</w:t>
            </w:r>
            <w:r w:rsidR="006E1359" w:rsidRPr="00D57791">
              <w:rPr>
                <w:rFonts w:ascii="Garamond" w:hAnsi="Garamond"/>
              </w:rPr>
              <w:t xml:space="preserve"> </w:t>
            </w:r>
            <w:r w:rsidR="0020556E" w:rsidRPr="00D57791">
              <w:rPr>
                <w:rFonts w:ascii="Garamond" w:hAnsi="Garamond"/>
              </w:rPr>
              <w:t>&gt;</w:t>
            </w:r>
            <w:r w:rsidR="006E1359" w:rsidRPr="00D57791">
              <w:rPr>
                <w:rFonts w:ascii="Garamond" w:hAnsi="Garamond"/>
              </w:rPr>
              <w:t>18 år</w:t>
            </w:r>
          </w:p>
        </w:tc>
        <w:tc>
          <w:tcPr>
            <w:tcW w:w="1276" w:type="dxa"/>
          </w:tcPr>
          <w:p w14:paraId="0376DF40" w14:textId="77777777" w:rsidR="00964105" w:rsidRPr="00D57791" w:rsidRDefault="00964105" w:rsidP="00375472">
            <w:pPr>
              <w:rPr>
                <w:rFonts w:ascii="Garamond" w:hAnsi="Garamond"/>
              </w:rPr>
            </w:pPr>
            <w:r w:rsidRPr="00D57791">
              <w:rPr>
                <w:rFonts w:ascii="Garamond" w:hAnsi="Garamond"/>
              </w:rPr>
              <w:t>150 kr</w:t>
            </w:r>
          </w:p>
        </w:tc>
      </w:tr>
      <w:tr w:rsidR="00964105" w:rsidRPr="00D57791" w14:paraId="120B1F17" w14:textId="77777777" w:rsidTr="00496C8D">
        <w:tc>
          <w:tcPr>
            <w:tcW w:w="6940" w:type="dxa"/>
          </w:tcPr>
          <w:p w14:paraId="1AFC83DA" w14:textId="77777777" w:rsidR="00964105" w:rsidRPr="00D57791" w:rsidRDefault="00964105" w:rsidP="00375472">
            <w:pPr>
              <w:rPr>
                <w:rFonts w:ascii="Garamond" w:hAnsi="Garamond"/>
              </w:rPr>
            </w:pPr>
            <w:r w:rsidRPr="00D57791">
              <w:rPr>
                <w:rFonts w:ascii="Garamond" w:hAnsi="Garamond"/>
              </w:rPr>
              <w:t>Receptförnyelse telefon/elektroniskt</w:t>
            </w:r>
          </w:p>
        </w:tc>
        <w:tc>
          <w:tcPr>
            <w:tcW w:w="1276" w:type="dxa"/>
          </w:tcPr>
          <w:p w14:paraId="645AFF90" w14:textId="77777777" w:rsidR="00964105" w:rsidRPr="00D57791" w:rsidRDefault="00964105" w:rsidP="00375472">
            <w:pPr>
              <w:rPr>
                <w:rFonts w:ascii="Garamond" w:hAnsi="Garamond"/>
              </w:rPr>
            </w:pPr>
            <w:r w:rsidRPr="00D57791">
              <w:rPr>
                <w:rFonts w:ascii="Garamond" w:hAnsi="Garamond"/>
              </w:rPr>
              <w:t>0 kr</w:t>
            </w:r>
          </w:p>
        </w:tc>
      </w:tr>
      <w:tr w:rsidR="00964105" w:rsidRPr="00D57791" w14:paraId="32624F14" w14:textId="77777777" w:rsidTr="00496C8D">
        <w:tc>
          <w:tcPr>
            <w:tcW w:w="6940" w:type="dxa"/>
          </w:tcPr>
          <w:p w14:paraId="4FB47EC9" w14:textId="77777777" w:rsidR="00964105" w:rsidRPr="00D57791" w:rsidRDefault="00964105" w:rsidP="00375472">
            <w:pPr>
              <w:rPr>
                <w:rFonts w:ascii="Garamond" w:hAnsi="Garamond"/>
              </w:rPr>
            </w:pPr>
            <w:r w:rsidRPr="00D57791">
              <w:rPr>
                <w:rFonts w:ascii="Garamond" w:hAnsi="Garamond"/>
              </w:rPr>
              <w:t>Utprovningsavgift hjälpmedel syn/hörsel/ortopediska hjälpmedel och hjälpmedel för funktionshinder</w:t>
            </w:r>
          </w:p>
        </w:tc>
        <w:tc>
          <w:tcPr>
            <w:tcW w:w="1276" w:type="dxa"/>
          </w:tcPr>
          <w:p w14:paraId="5A70BF28" w14:textId="77777777" w:rsidR="00964105" w:rsidRPr="00D57791" w:rsidRDefault="00964105" w:rsidP="00375472">
            <w:pPr>
              <w:rPr>
                <w:rFonts w:ascii="Garamond" w:hAnsi="Garamond"/>
              </w:rPr>
            </w:pPr>
            <w:r w:rsidRPr="00D57791">
              <w:rPr>
                <w:rFonts w:ascii="Garamond" w:hAnsi="Garamond"/>
              </w:rPr>
              <w:t>25 kr</w:t>
            </w:r>
          </w:p>
        </w:tc>
      </w:tr>
      <w:tr w:rsidR="00964105" w:rsidRPr="00D57791" w14:paraId="572E01C9" w14:textId="77777777" w:rsidTr="00496C8D">
        <w:tc>
          <w:tcPr>
            <w:tcW w:w="6940" w:type="dxa"/>
          </w:tcPr>
          <w:p w14:paraId="00807B2D" w14:textId="77777777" w:rsidR="00964105" w:rsidRPr="00D57791" w:rsidRDefault="00964105" w:rsidP="00375472">
            <w:pPr>
              <w:rPr>
                <w:rFonts w:ascii="Garamond" w:hAnsi="Garamond"/>
              </w:rPr>
            </w:pPr>
            <w:r w:rsidRPr="00D57791">
              <w:rPr>
                <w:rFonts w:ascii="Garamond" w:hAnsi="Garamond"/>
              </w:rPr>
              <w:t>Egenavgift för hjälpmedel där detta förekommer</w:t>
            </w:r>
          </w:p>
        </w:tc>
        <w:tc>
          <w:tcPr>
            <w:tcW w:w="1276" w:type="dxa"/>
          </w:tcPr>
          <w:p w14:paraId="5C0216B5" w14:textId="77777777" w:rsidR="00964105" w:rsidRPr="00D57791" w:rsidRDefault="00964105" w:rsidP="00891E70">
            <w:pPr>
              <w:rPr>
                <w:rFonts w:ascii="Garamond" w:hAnsi="Garamond"/>
              </w:rPr>
            </w:pPr>
            <w:r w:rsidRPr="00D57791">
              <w:rPr>
                <w:rFonts w:ascii="Garamond" w:hAnsi="Garamond"/>
              </w:rPr>
              <w:t xml:space="preserve">Avgift som för </w:t>
            </w:r>
            <w:r w:rsidR="00891E70" w:rsidRPr="00D57791">
              <w:rPr>
                <w:rFonts w:ascii="Garamond" w:hAnsi="Garamond"/>
              </w:rPr>
              <w:t>fo</w:t>
            </w:r>
            <w:r w:rsidRPr="00D57791">
              <w:rPr>
                <w:rFonts w:ascii="Garamond" w:hAnsi="Garamond"/>
              </w:rPr>
              <w:t>lkbok</w:t>
            </w:r>
            <w:r w:rsidR="00031B03" w:rsidRPr="00D57791">
              <w:rPr>
                <w:rFonts w:ascii="Garamond" w:hAnsi="Garamond"/>
              </w:rPr>
              <w:t>-</w:t>
            </w:r>
            <w:r w:rsidR="00891E70" w:rsidRPr="00D57791">
              <w:rPr>
                <w:rFonts w:ascii="Garamond" w:hAnsi="Garamond"/>
              </w:rPr>
              <w:t xml:space="preserve"> </w:t>
            </w:r>
            <w:r w:rsidRPr="00D57791">
              <w:rPr>
                <w:rFonts w:ascii="Garamond" w:hAnsi="Garamond"/>
              </w:rPr>
              <w:t>förda</w:t>
            </w:r>
          </w:p>
        </w:tc>
      </w:tr>
      <w:tr w:rsidR="00964105" w:rsidRPr="00D57791" w14:paraId="4E69B66B" w14:textId="77777777" w:rsidTr="00496C8D">
        <w:tc>
          <w:tcPr>
            <w:tcW w:w="6940" w:type="dxa"/>
          </w:tcPr>
          <w:p w14:paraId="1B074DC5" w14:textId="77777777" w:rsidR="00964105" w:rsidRPr="00D57791" w:rsidRDefault="00964105" w:rsidP="00375472">
            <w:pPr>
              <w:rPr>
                <w:rFonts w:ascii="Garamond" w:hAnsi="Garamond"/>
              </w:rPr>
            </w:pPr>
            <w:r w:rsidRPr="00D57791">
              <w:rPr>
                <w:rFonts w:ascii="Garamond" w:hAnsi="Garamond"/>
              </w:rPr>
              <w:lastRenderedPageBreak/>
              <w:t>Näringsdrycker förskrivna från Dietistmottagningen</w:t>
            </w:r>
          </w:p>
        </w:tc>
        <w:tc>
          <w:tcPr>
            <w:tcW w:w="1276" w:type="dxa"/>
          </w:tcPr>
          <w:p w14:paraId="023F3891" w14:textId="77777777" w:rsidR="00964105" w:rsidRPr="00D57791" w:rsidRDefault="00964105" w:rsidP="00496C8D">
            <w:pPr>
              <w:rPr>
                <w:rFonts w:ascii="Garamond" w:hAnsi="Garamond"/>
              </w:rPr>
            </w:pPr>
            <w:r w:rsidRPr="00D57791">
              <w:rPr>
                <w:rFonts w:ascii="Garamond" w:hAnsi="Garamond"/>
              </w:rPr>
              <w:t>Avgift som för folkbok</w:t>
            </w:r>
            <w:r w:rsidR="00031B03" w:rsidRPr="00D57791">
              <w:rPr>
                <w:rFonts w:ascii="Garamond" w:hAnsi="Garamond"/>
              </w:rPr>
              <w:t>-</w:t>
            </w:r>
            <w:r w:rsidRPr="00D57791">
              <w:rPr>
                <w:rFonts w:ascii="Garamond" w:hAnsi="Garamond"/>
              </w:rPr>
              <w:t>förda</w:t>
            </w:r>
          </w:p>
        </w:tc>
      </w:tr>
    </w:tbl>
    <w:p w14:paraId="4887F300" w14:textId="77777777" w:rsidR="00964105" w:rsidRPr="00D57791" w:rsidRDefault="00964105" w:rsidP="00BA3309">
      <w:pPr>
        <w:spacing w:after="0" w:line="240" w:lineRule="auto"/>
      </w:pPr>
    </w:p>
    <w:p w14:paraId="22822676" w14:textId="77777777" w:rsidR="008E25D4" w:rsidRPr="00D57791" w:rsidRDefault="008E25D4" w:rsidP="00375472">
      <w:pPr>
        <w:rPr>
          <w:b/>
        </w:rPr>
      </w:pPr>
      <w:r w:rsidRPr="00D57791">
        <w:rPr>
          <w:b/>
        </w:rPr>
        <w:t>Avgiftsfritt</w:t>
      </w:r>
    </w:p>
    <w:tbl>
      <w:tblPr>
        <w:tblStyle w:val="Tabellrutnt"/>
        <w:tblW w:w="0" w:type="auto"/>
        <w:tblLayout w:type="fixed"/>
        <w:tblLook w:val="04A0" w:firstRow="1" w:lastRow="0" w:firstColumn="1" w:lastColumn="0" w:noHBand="0" w:noVBand="1"/>
      </w:tblPr>
      <w:tblGrid>
        <w:gridCol w:w="6940"/>
        <w:gridCol w:w="1278"/>
      </w:tblGrid>
      <w:tr w:rsidR="008E25D4" w:rsidRPr="00D57791" w14:paraId="48F05702" w14:textId="77777777" w:rsidTr="00496C8D">
        <w:tc>
          <w:tcPr>
            <w:tcW w:w="6940" w:type="dxa"/>
          </w:tcPr>
          <w:p w14:paraId="760A4013" w14:textId="77777777" w:rsidR="008E25D4" w:rsidRPr="00D57791" w:rsidRDefault="008E25D4" w:rsidP="00BA3309">
            <w:pPr>
              <w:rPr>
                <w:rFonts w:ascii="Garamond" w:hAnsi="Garamond"/>
              </w:rPr>
            </w:pPr>
            <w:r w:rsidRPr="00D57791">
              <w:rPr>
                <w:rFonts w:ascii="Garamond" w:hAnsi="Garamond"/>
              </w:rPr>
              <w:t>Egenprovtagning virtuella hälsorum under en prövotid under 2 år, räknas från 1 april 2016</w:t>
            </w:r>
          </w:p>
        </w:tc>
        <w:tc>
          <w:tcPr>
            <w:tcW w:w="1278" w:type="dxa"/>
          </w:tcPr>
          <w:p w14:paraId="0249167C" w14:textId="77777777" w:rsidR="008E25D4" w:rsidRPr="00D57791" w:rsidRDefault="008E25D4" w:rsidP="00BA3309">
            <w:pPr>
              <w:rPr>
                <w:rFonts w:ascii="Garamond" w:hAnsi="Garamond"/>
              </w:rPr>
            </w:pPr>
            <w:r w:rsidRPr="00D57791">
              <w:rPr>
                <w:rFonts w:ascii="Garamond" w:hAnsi="Garamond"/>
              </w:rPr>
              <w:t>0 kr</w:t>
            </w:r>
          </w:p>
        </w:tc>
      </w:tr>
      <w:tr w:rsidR="008E25D4" w:rsidRPr="00D57791" w14:paraId="3B70B120" w14:textId="77777777" w:rsidTr="00496C8D">
        <w:tc>
          <w:tcPr>
            <w:tcW w:w="6940" w:type="dxa"/>
          </w:tcPr>
          <w:p w14:paraId="4746B7E7" w14:textId="77777777" w:rsidR="008E25D4" w:rsidRPr="00D57791" w:rsidRDefault="008E25D4" w:rsidP="00BA3309">
            <w:pPr>
              <w:rPr>
                <w:rFonts w:ascii="Garamond" w:hAnsi="Garamond"/>
              </w:rPr>
            </w:pPr>
            <w:r w:rsidRPr="00D57791">
              <w:rPr>
                <w:rFonts w:ascii="Garamond" w:hAnsi="Garamond"/>
              </w:rPr>
              <w:t xml:space="preserve">Barn och unga </w:t>
            </w:r>
            <w:r w:rsidR="0020556E" w:rsidRPr="00D57791">
              <w:rPr>
                <w:rFonts w:ascii="Garamond" w:hAnsi="Garamond"/>
              </w:rPr>
              <w:t>&lt;</w:t>
            </w:r>
            <w:r w:rsidRPr="00D57791">
              <w:rPr>
                <w:rFonts w:ascii="Garamond" w:hAnsi="Garamond"/>
              </w:rPr>
              <w:t xml:space="preserve"> 18 år</w:t>
            </w:r>
          </w:p>
        </w:tc>
        <w:tc>
          <w:tcPr>
            <w:tcW w:w="1278" w:type="dxa"/>
          </w:tcPr>
          <w:p w14:paraId="7F09F108" w14:textId="77777777" w:rsidR="008E25D4" w:rsidRPr="00D57791" w:rsidRDefault="008E25D4" w:rsidP="00BA3309">
            <w:pPr>
              <w:rPr>
                <w:rFonts w:ascii="Garamond" w:hAnsi="Garamond"/>
              </w:rPr>
            </w:pPr>
            <w:r w:rsidRPr="00D57791">
              <w:rPr>
                <w:rFonts w:ascii="Garamond" w:hAnsi="Garamond"/>
              </w:rPr>
              <w:t>0 kr</w:t>
            </w:r>
          </w:p>
        </w:tc>
      </w:tr>
      <w:tr w:rsidR="008E25D4" w:rsidRPr="00D57791" w14:paraId="17329DA3" w14:textId="77777777" w:rsidTr="00496C8D">
        <w:tc>
          <w:tcPr>
            <w:tcW w:w="6940" w:type="dxa"/>
          </w:tcPr>
          <w:p w14:paraId="6D47DDC8" w14:textId="77777777" w:rsidR="008E25D4" w:rsidRPr="00D57791" w:rsidRDefault="008E25D4" w:rsidP="00BA3309">
            <w:pPr>
              <w:rPr>
                <w:rFonts w:ascii="Garamond" w:hAnsi="Garamond"/>
              </w:rPr>
            </w:pPr>
            <w:r w:rsidRPr="00D57791">
              <w:rPr>
                <w:rFonts w:ascii="Garamond" w:hAnsi="Garamond"/>
              </w:rPr>
              <w:t>Barn och unga på Barn- och ungdomspsykiatrin samt Barn- och ungdomshabiliteringen</w:t>
            </w:r>
          </w:p>
        </w:tc>
        <w:tc>
          <w:tcPr>
            <w:tcW w:w="1278" w:type="dxa"/>
          </w:tcPr>
          <w:p w14:paraId="79143498" w14:textId="77777777" w:rsidR="008E25D4" w:rsidRPr="00D57791" w:rsidRDefault="008E25D4" w:rsidP="00BA3309">
            <w:pPr>
              <w:rPr>
                <w:rFonts w:ascii="Garamond" w:hAnsi="Garamond"/>
              </w:rPr>
            </w:pPr>
            <w:r w:rsidRPr="00D57791">
              <w:rPr>
                <w:rFonts w:ascii="Garamond" w:hAnsi="Garamond"/>
              </w:rPr>
              <w:t>0 kr</w:t>
            </w:r>
          </w:p>
        </w:tc>
      </w:tr>
      <w:tr w:rsidR="008E25D4" w:rsidRPr="00D57791" w14:paraId="4987B94A" w14:textId="77777777" w:rsidTr="00496C8D">
        <w:tc>
          <w:tcPr>
            <w:tcW w:w="6940" w:type="dxa"/>
          </w:tcPr>
          <w:p w14:paraId="0BD637C8" w14:textId="77777777" w:rsidR="008E25D4" w:rsidRPr="00D57791" w:rsidRDefault="008E25D4" w:rsidP="00BA3309">
            <w:pPr>
              <w:rPr>
                <w:rFonts w:ascii="Garamond" w:hAnsi="Garamond"/>
              </w:rPr>
            </w:pPr>
            <w:r w:rsidRPr="00D57791">
              <w:rPr>
                <w:rFonts w:ascii="Garamond" w:hAnsi="Garamond"/>
              </w:rPr>
              <w:t xml:space="preserve">Barn och unga </w:t>
            </w:r>
            <w:r w:rsidR="0020556E" w:rsidRPr="00D57791">
              <w:rPr>
                <w:rFonts w:ascii="Garamond" w:hAnsi="Garamond"/>
              </w:rPr>
              <w:t>&lt;</w:t>
            </w:r>
            <w:r w:rsidRPr="00D57791">
              <w:rPr>
                <w:rFonts w:ascii="Garamond" w:hAnsi="Garamond"/>
              </w:rPr>
              <w:t xml:space="preserve"> 23 år på Ungdomspsykiatriska</w:t>
            </w:r>
            <w:r w:rsidR="00B2640C" w:rsidRPr="00D57791">
              <w:rPr>
                <w:rFonts w:ascii="Garamond" w:hAnsi="Garamond"/>
              </w:rPr>
              <w:t xml:space="preserve"> </w:t>
            </w:r>
            <w:r w:rsidRPr="00D57791">
              <w:rPr>
                <w:rFonts w:ascii="Garamond" w:hAnsi="Garamond"/>
              </w:rPr>
              <w:t>mottagningen och Ungdomsmottagningen</w:t>
            </w:r>
          </w:p>
        </w:tc>
        <w:tc>
          <w:tcPr>
            <w:tcW w:w="1278" w:type="dxa"/>
          </w:tcPr>
          <w:p w14:paraId="3426A4A9" w14:textId="77777777" w:rsidR="008E25D4" w:rsidRPr="00D57791" w:rsidRDefault="00031B03" w:rsidP="00BA3309">
            <w:pPr>
              <w:rPr>
                <w:rFonts w:ascii="Garamond" w:hAnsi="Garamond"/>
              </w:rPr>
            </w:pPr>
            <w:r w:rsidRPr="00D57791">
              <w:rPr>
                <w:rFonts w:ascii="Garamond" w:hAnsi="Garamond"/>
              </w:rPr>
              <w:t xml:space="preserve">0 </w:t>
            </w:r>
            <w:r w:rsidR="008E25D4" w:rsidRPr="00D57791">
              <w:rPr>
                <w:rFonts w:ascii="Garamond" w:hAnsi="Garamond"/>
              </w:rPr>
              <w:t>kr</w:t>
            </w:r>
          </w:p>
        </w:tc>
      </w:tr>
      <w:tr w:rsidR="008E25D4" w:rsidRPr="00D57791" w14:paraId="0BA5AC5B" w14:textId="77777777" w:rsidTr="00496C8D">
        <w:tc>
          <w:tcPr>
            <w:tcW w:w="6940" w:type="dxa"/>
          </w:tcPr>
          <w:p w14:paraId="76DC3A2D" w14:textId="77777777" w:rsidR="008E25D4" w:rsidRPr="00D57791" w:rsidRDefault="008E25D4" w:rsidP="00BA3309">
            <w:pPr>
              <w:rPr>
                <w:rFonts w:ascii="Garamond" w:hAnsi="Garamond"/>
              </w:rPr>
            </w:pPr>
            <w:r w:rsidRPr="00D57791">
              <w:rPr>
                <w:rFonts w:ascii="Garamond" w:hAnsi="Garamond"/>
              </w:rPr>
              <w:t>Laboratoriemedicin på grund av sjukdom</w:t>
            </w:r>
          </w:p>
        </w:tc>
        <w:tc>
          <w:tcPr>
            <w:tcW w:w="1278" w:type="dxa"/>
          </w:tcPr>
          <w:p w14:paraId="79B0B892" w14:textId="77777777" w:rsidR="008E25D4" w:rsidRPr="00D57791" w:rsidRDefault="008E25D4" w:rsidP="00BA3309">
            <w:pPr>
              <w:rPr>
                <w:rFonts w:ascii="Garamond" w:hAnsi="Garamond"/>
              </w:rPr>
            </w:pPr>
            <w:r w:rsidRPr="00D57791">
              <w:rPr>
                <w:rFonts w:ascii="Garamond" w:hAnsi="Garamond"/>
              </w:rPr>
              <w:t>0 kr</w:t>
            </w:r>
          </w:p>
        </w:tc>
      </w:tr>
      <w:tr w:rsidR="008E25D4" w:rsidRPr="00D57791" w14:paraId="563CD0FA" w14:textId="77777777" w:rsidTr="00496C8D">
        <w:tc>
          <w:tcPr>
            <w:tcW w:w="6940" w:type="dxa"/>
          </w:tcPr>
          <w:p w14:paraId="6DD1E783" w14:textId="77777777" w:rsidR="008E25D4" w:rsidRPr="00D57791" w:rsidRDefault="008E25D4" w:rsidP="00BA3309">
            <w:pPr>
              <w:rPr>
                <w:rFonts w:ascii="Garamond" w:hAnsi="Garamond"/>
              </w:rPr>
            </w:pPr>
            <w:r w:rsidRPr="00D57791">
              <w:rPr>
                <w:rFonts w:ascii="Garamond" w:hAnsi="Garamond"/>
              </w:rPr>
              <w:t>Röntgen, fysiologen och nuklearmedicin</w:t>
            </w:r>
          </w:p>
        </w:tc>
        <w:tc>
          <w:tcPr>
            <w:tcW w:w="1278" w:type="dxa"/>
          </w:tcPr>
          <w:p w14:paraId="28AB7F3B" w14:textId="77777777" w:rsidR="008E25D4" w:rsidRPr="00D57791" w:rsidRDefault="008E25D4" w:rsidP="00BA3309">
            <w:pPr>
              <w:rPr>
                <w:rFonts w:ascii="Garamond" w:hAnsi="Garamond"/>
              </w:rPr>
            </w:pPr>
            <w:r w:rsidRPr="00D57791">
              <w:rPr>
                <w:rFonts w:ascii="Garamond" w:hAnsi="Garamond"/>
              </w:rPr>
              <w:t>0 kr</w:t>
            </w:r>
          </w:p>
        </w:tc>
      </w:tr>
      <w:tr w:rsidR="008E25D4" w:rsidRPr="00D57791" w14:paraId="37C8481F" w14:textId="77777777" w:rsidTr="00496C8D">
        <w:tc>
          <w:tcPr>
            <w:tcW w:w="6940" w:type="dxa"/>
          </w:tcPr>
          <w:p w14:paraId="7629D8CA" w14:textId="77777777" w:rsidR="008E25D4" w:rsidRPr="00D57791" w:rsidRDefault="008E25D4" w:rsidP="00BA3309">
            <w:pPr>
              <w:rPr>
                <w:rFonts w:ascii="Garamond" w:hAnsi="Garamond"/>
              </w:rPr>
            </w:pPr>
            <w:r w:rsidRPr="00D57791">
              <w:rPr>
                <w:rFonts w:ascii="Garamond" w:hAnsi="Garamond"/>
              </w:rPr>
              <w:t>Intyg som begärs av migrationsverket</w:t>
            </w:r>
          </w:p>
        </w:tc>
        <w:tc>
          <w:tcPr>
            <w:tcW w:w="1278" w:type="dxa"/>
          </w:tcPr>
          <w:p w14:paraId="3E6EB2A5" w14:textId="77777777" w:rsidR="008E25D4" w:rsidRPr="00D57791" w:rsidRDefault="00031B03" w:rsidP="00BA3309">
            <w:pPr>
              <w:rPr>
                <w:rFonts w:ascii="Garamond" w:hAnsi="Garamond"/>
              </w:rPr>
            </w:pPr>
            <w:r w:rsidRPr="00D57791">
              <w:rPr>
                <w:rFonts w:ascii="Garamond" w:hAnsi="Garamond"/>
              </w:rPr>
              <w:t>Enheten fakturerar Migration-</w:t>
            </w:r>
            <w:r w:rsidR="008E25D4" w:rsidRPr="00D57791">
              <w:rPr>
                <w:rFonts w:ascii="Garamond" w:hAnsi="Garamond"/>
              </w:rPr>
              <w:t>verket för kostnaden</w:t>
            </w:r>
          </w:p>
        </w:tc>
      </w:tr>
      <w:tr w:rsidR="008E25D4" w:rsidRPr="00D57791" w14:paraId="7055EC7C" w14:textId="77777777" w:rsidTr="00496C8D">
        <w:tc>
          <w:tcPr>
            <w:tcW w:w="6940" w:type="dxa"/>
          </w:tcPr>
          <w:p w14:paraId="1983A17C" w14:textId="77777777" w:rsidR="008E25D4" w:rsidRPr="00D57791" w:rsidRDefault="008E25D4" w:rsidP="00BA3309">
            <w:pPr>
              <w:rPr>
                <w:rFonts w:ascii="Garamond" w:hAnsi="Garamond"/>
              </w:rPr>
            </w:pPr>
            <w:r w:rsidRPr="00D57791">
              <w:rPr>
                <w:rFonts w:ascii="Garamond" w:hAnsi="Garamond"/>
              </w:rPr>
              <w:t>Ambulanstransport för barn och ungdomar upp till 18 år samt mellan 2 sjukvårdsinrättningar inom specialistsjukvården</w:t>
            </w:r>
          </w:p>
        </w:tc>
        <w:tc>
          <w:tcPr>
            <w:tcW w:w="1278" w:type="dxa"/>
          </w:tcPr>
          <w:p w14:paraId="69D6CBD0" w14:textId="77777777" w:rsidR="008E25D4" w:rsidRPr="00D57791" w:rsidRDefault="008E25D4" w:rsidP="00BA3309">
            <w:pPr>
              <w:rPr>
                <w:rFonts w:ascii="Garamond" w:hAnsi="Garamond"/>
              </w:rPr>
            </w:pPr>
            <w:r w:rsidRPr="00D57791">
              <w:rPr>
                <w:rFonts w:ascii="Garamond" w:hAnsi="Garamond"/>
              </w:rPr>
              <w:t>0 kr</w:t>
            </w:r>
          </w:p>
        </w:tc>
      </w:tr>
    </w:tbl>
    <w:p w14:paraId="2B5E4FE7" w14:textId="77777777" w:rsidR="008E25D4" w:rsidRPr="00D57791" w:rsidRDefault="008E25D4" w:rsidP="00031B03">
      <w:pPr>
        <w:spacing w:line="240" w:lineRule="auto"/>
      </w:pPr>
    </w:p>
    <w:p w14:paraId="5C2C1853" w14:textId="56C762C9" w:rsidR="008E25D4" w:rsidRPr="00D57791" w:rsidRDefault="008E25D4" w:rsidP="00031B03">
      <w:pPr>
        <w:spacing w:line="240" w:lineRule="auto"/>
      </w:pPr>
      <w:r w:rsidRPr="00D57791">
        <w:t xml:space="preserve">Lathund </w:t>
      </w:r>
      <w:hyperlink r:id="rId24" w:history="1">
        <w:r w:rsidRPr="00A51023">
          <w:rPr>
            <w:rStyle w:val="Hyperlnk"/>
          </w:rPr>
          <w:t>Avgifter och ersättning för asyl-flykting sjuk-tandvård</w:t>
        </w:r>
      </w:hyperlink>
      <w:r w:rsidR="00A51023">
        <w:t>.</w:t>
      </w:r>
      <w:r w:rsidR="00891E70" w:rsidRPr="00D57791">
        <w:t xml:space="preserve"> </w:t>
      </w:r>
    </w:p>
    <w:p w14:paraId="22AE05F7" w14:textId="241603F5" w:rsidR="00AA1B8D" w:rsidRDefault="00AA1B8D" w:rsidP="00031B03">
      <w:pPr>
        <w:spacing w:line="240" w:lineRule="auto"/>
      </w:pPr>
      <w:r w:rsidRPr="00D57791">
        <w:t xml:space="preserve">Migrationsverket ansvarar för högkostnadsskyddet för asylsökande och kan lämna ersättning till personen för kostnader som överstiger 400 kr. </w:t>
      </w:r>
    </w:p>
    <w:p w14:paraId="7BA29BB4" w14:textId="568E24DD" w:rsidR="002105D0" w:rsidRDefault="002105D0" w:rsidP="00031B03">
      <w:pPr>
        <w:spacing w:line="240" w:lineRule="auto"/>
      </w:pPr>
    </w:p>
    <w:p w14:paraId="26291BDC" w14:textId="77777777" w:rsidR="00784409" w:rsidRPr="00D57791" w:rsidRDefault="00784409" w:rsidP="00031B03">
      <w:pPr>
        <w:spacing w:line="240" w:lineRule="auto"/>
      </w:pPr>
    </w:p>
    <w:p w14:paraId="09279818" w14:textId="0836B4E1" w:rsidR="00282D90" w:rsidRPr="00D57791" w:rsidRDefault="00040F14" w:rsidP="00EB17C2">
      <w:pPr>
        <w:pStyle w:val="Rubrik1"/>
        <w:rPr>
          <w:rFonts w:ascii="Garamond" w:hAnsi="Garamond"/>
        </w:rPr>
      </w:pPr>
      <w:bookmarkStart w:id="27" w:name="_Toc84423727"/>
      <w:bookmarkStart w:id="28" w:name="_Toc217277641"/>
      <w:bookmarkStart w:id="29" w:name="_Toc217277849"/>
      <w:bookmarkStart w:id="30" w:name="_Toc217277998"/>
      <w:bookmarkStart w:id="31" w:name="_Toc217278075"/>
      <w:r w:rsidRPr="00D57791">
        <w:rPr>
          <w:rFonts w:ascii="Garamond" w:hAnsi="Garamond"/>
        </w:rPr>
        <w:t>slutenvård</w:t>
      </w:r>
      <w:bookmarkEnd w:id="27"/>
      <w:r w:rsidR="00282D90" w:rsidRPr="00D57791">
        <w:rPr>
          <w:rFonts w:ascii="Garamond" w:hAnsi="Garamond"/>
        </w:rPr>
        <w:t xml:space="preserve"> </w:t>
      </w:r>
      <w:bookmarkEnd w:id="28"/>
      <w:bookmarkEnd w:id="29"/>
      <w:bookmarkEnd w:id="30"/>
      <w:bookmarkEnd w:id="31"/>
    </w:p>
    <w:p w14:paraId="4F028F82" w14:textId="77777777" w:rsidR="00C939A8" w:rsidRPr="00D57791" w:rsidRDefault="00D221FC" w:rsidP="00EB17C2">
      <w:pPr>
        <w:pStyle w:val="Rubrik2"/>
        <w:rPr>
          <w:rFonts w:ascii="Garamond" w:hAnsi="Garamond"/>
        </w:rPr>
      </w:pPr>
      <w:bookmarkStart w:id="32" w:name="_Toc84423728"/>
      <w:r w:rsidRPr="00D57791">
        <w:rPr>
          <w:rFonts w:ascii="Garamond" w:hAnsi="Garamond"/>
        </w:rPr>
        <w:t>Avgift</w:t>
      </w:r>
      <w:r w:rsidR="00C939A8" w:rsidRPr="00D57791">
        <w:rPr>
          <w:rFonts w:ascii="Garamond" w:hAnsi="Garamond"/>
        </w:rPr>
        <w:t xml:space="preserve"> för slutenvård</w:t>
      </w:r>
      <w:r w:rsidR="003E0AD5" w:rsidRPr="00D57791">
        <w:rPr>
          <w:rStyle w:val="Fotnotsreferens"/>
          <w:rFonts w:ascii="Garamond" w:hAnsi="Garamond"/>
        </w:rPr>
        <w:footnoteReference w:id="27"/>
      </w:r>
      <w:bookmarkEnd w:id="32"/>
    </w:p>
    <w:p w14:paraId="7EB207BC" w14:textId="77777777" w:rsidR="001655EB" w:rsidRDefault="00C939A8" w:rsidP="001655EB">
      <w:r w:rsidRPr="00D57791">
        <w:t>När en patient är inskriven i slutenvå</w:t>
      </w:r>
      <w:r w:rsidR="003B508F" w:rsidRPr="00D57791">
        <w:t>rd (inlagd på sjukhus) betalas nedanstående avgift</w:t>
      </w:r>
      <w:r w:rsidRPr="00D57791">
        <w:t>.</w:t>
      </w:r>
      <w:r w:rsidR="003B508F" w:rsidRPr="00D57791">
        <w:t xml:space="preserve"> </w:t>
      </w:r>
    </w:p>
    <w:tbl>
      <w:tblPr>
        <w:tblStyle w:val="Tabellrutnt"/>
        <w:tblW w:w="0" w:type="auto"/>
        <w:tblLook w:val="04A0" w:firstRow="1" w:lastRow="0" w:firstColumn="1" w:lastColumn="0" w:noHBand="0" w:noVBand="1"/>
      </w:tblPr>
      <w:tblGrid>
        <w:gridCol w:w="3681"/>
        <w:gridCol w:w="1984"/>
      </w:tblGrid>
      <w:tr w:rsidR="001655EB" w:rsidRPr="001655EB" w14:paraId="5A66126F" w14:textId="77777777" w:rsidTr="003E5D26">
        <w:tc>
          <w:tcPr>
            <w:tcW w:w="3681" w:type="dxa"/>
          </w:tcPr>
          <w:p w14:paraId="0DC1AAC5" w14:textId="77777777" w:rsidR="001655EB" w:rsidRPr="003E5D26" w:rsidRDefault="001655EB" w:rsidP="001655EB">
            <w:pPr>
              <w:spacing w:after="200" w:line="276" w:lineRule="auto"/>
              <w:rPr>
                <w:rFonts w:ascii="Garamond" w:hAnsi="Garamond"/>
                <w:b/>
              </w:rPr>
            </w:pPr>
            <w:r w:rsidRPr="003E5D26">
              <w:rPr>
                <w:rFonts w:ascii="Garamond" w:hAnsi="Garamond"/>
                <w:b/>
              </w:rPr>
              <w:t>Ålder</w:t>
            </w:r>
          </w:p>
        </w:tc>
        <w:tc>
          <w:tcPr>
            <w:tcW w:w="1984" w:type="dxa"/>
          </w:tcPr>
          <w:p w14:paraId="59C0F439" w14:textId="77777777" w:rsidR="001655EB" w:rsidRPr="003E5D26" w:rsidRDefault="001655EB" w:rsidP="001655EB">
            <w:pPr>
              <w:spacing w:after="200" w:line="276" w:lineRule="auto"/>
              <w:rPr>
                <w:rFonts w:ascii="Garamond" w:hAnsi="Garamond"/>
                <w:b/>
              </w:rPr>
            </w:pPr>
            <w:r w:rsidRPr="003E5D26">
              <w:rPr>
                <w:rFonts w:ascii="Garamond" w:hAnsi="Garamond"/>
                <w:b/>
              </w:rPr>
              <w:t>Avgift per dag</w:t>
            </w:r>
          </w:p>
        </w:tc>
      </w:tr>
      <w:tr w:rsidR="001655EB" w:rsidRPr="001655EB" w14:paraId="1F96211A" w14:textId="77777777" w:rsidTr="003E5D26">
        <w:tc>
          <w:tcPr>
            <w:tcW w:w="3681" w:type="dxa"/>
          </w:tcPr>
          <w:p w14:paraId="18DE2377" w14:textId="77777777" w:rsidR="001655EB" w:rsidRPr="003E5D26" w:rsidRDefault="001655EB" w:rsidP="001655EB">
            <w:pPr>
              <w:spacing w:after="200" w:line="276" w:lineRule="auto"/>
              <w:rPr>
                <w:rFonts w:ascii="Garamond" w:hAnsi="Garamond"/>
              </w:rPr>
            </w:pPr>
            <w:r w:rsidRPr="003E5D26">
              <w:rPr>
                <w:rFonts w:ascii="Garamond" w:hAnsi="Garamond"/>
              </w:rPr>
              <w:t>0-17 år</w:t>
            </w:r>
          </w:p>
        </w:tc>
        <w:tc>
          <w:tcPr>
            <w:tcW w:w="1984" w:type="dxa"/>
          </w:tcPr>
          <w:p w14:paraId="1D03385E" w14:textId="77777777" w:rsidR="001655EB" w:rsidRPr="003E5D26" w:rsidRDefault="001655EB" w:rsidP="001655EB">
            <w:pPr>
              <w:spacing w:after="200" w:line="276" w:lineRule="auto"/>
              <w:rPr>
                <w:rFonts w:ascii="Garamond" w:hAnsi="Garamond"/>
              </w:rPr>
            </w:pPr>
            <w:r w:rsidRPr="003E5D26">
              <w:rPr>
                <w:rFonts w:ascii="Garamond" w:hAnsi="Garamond"/>
              </w:rPr>
              <w:t xml:space="preserve">0 kr </w:t>
            </w:r>
          </w:p>
        </w:tc>
      </w:tr>
      <w:tr w:rsidR="001655EB" w:rsidRPr="001655EB" w14:paraId="5E2AB24E" w14:textId="77777777" w:rsidTr="003E5D26">
        <w:tc>
          <w:tcPr>
            <w:tcW w:w="3681" w:type="dxa"/>
          </w:tcPr>
          <w:p w14:paraId="5D80A9B3" w14:textId="77777777" w:rsidR="001655EB" w:rsidRPr="003E5D26" w:rsidRDefault="001655EB" w:rsidP="001655EB">
            <w:pPr>
              <w:spacing w:after="200" w:line="276" w:lineRule="auto"/>
              <w:rPr>
                <w:rFonts w:ascii="Garamond" w:hAnsi="Garamond"/>
              </w:rPr>
            </w:pPr>
            <w:r w:rsidRPr="003E5D26">
              <w:rPr>
                <w:rFonts w:ascii="Garamond" w:hAnsi="Garamond"/>
              </w:rPr>
              <w:lastRenderedPageBreak/>
              <w:t>18 år eller äldre</w:t>
            </w:r>
          </w:p>
        </w:tc>
        <w:tc>
          <w:tcPr>
            <w:tcW w:w="1984" w:type="dxa"/>
          </w:tcPr>
          <w:p w14:paraId="2BFB2E44" w14:textId="77777777" w:rsidR="001655EB" w:rsidRPr="003E5D26" w:rsidRDefault="001655EB" w:rsidP="001655EB">
            <w:pPr>
              <w:spacing w:after="200" w:line="276" w:lineRule="auto"/>
              <w:rPr>
                <w:rFonts w:ascii="Garamond" w:hAnsi="Garamond"/>
              </w:rPr>
            </w:pPr>
            <w:r w:rsidRPr="003E5D26">
              <w:rPr>
                <w:rFonts w:ascii="Garamond" w:hAnsi="Garamond"/>
              </w:rPr>
              <w:t>100 kr</w:t>
            </w:r>
          </w:p>
        </w:tc>
      </w:tr>
    </w:tbl>
    <w:p w14:paraId="721E6E28" w14:textId="77777777" w:rsidR="001655EB" w:rsidRDefault="001655EB" w:rsidP="001655EB"/>
    <w:p w14:paraId="4F503282" w14:textId="285C25AF" w:rsidR="001655EB" w:rsidRPr="001655EB" w:rsidRDefault="001655EB" w:rsidP="001655EB">
      <w:pPr>
        <w:rPr>
          <w:b/>
          <w:bCs/>
        </w:rPr>
      </w:pPr>
      <w:r w:rsidRPr="00784409">
        <w:t>I de fall en patient byter medicinskt ansvarig enhet under sitt första vårddygn, debiteras patienten endast för en dag. Avgiften tas ut av den enhet patienten skrivs in på sist under dygnet.</w:t>
      </w:r>
    </w:p>
    <w:p w14:paraId="6C660F44" w14:textId="34ADCD9B" w:rsidR="00497559" w:rsidRPr="00D57791" w:rsidRDefault="003B508F" w:rsidP="00EB17C2">
      <w:pPr>
        <w:pStyle w:val="Rubrik2"/>
        <w:rPr>
          <w:rFonts w:ascii="Garamond" w:hAnsi="Garamond"/>
        </w:rPr>
      </w:pPr>
      <w:bookmarkStart w:id="33" w:name="_Toc84423729"/>
      <w:r w:rsidRPr="00D57791">
        <w:rPr>
          <w:rFonts w:ascii="Garamond" w:hAnsi="Garamond"/>
        </w:rPr>
        <w:t>Högkostnadsskydd</w:t>
      </w:r>
      <w:bookmarkEnd w:id="33"/>
    </w:p>
    <w:p w14:paraId="2264821E" w14:textId="3A25A7D7" w:rsidR="00BF37D3" w:rsidRPr="00D57791" w:rsidRDefault="003B508F" w:rsidP="0098513F">
      <w:r w:rsidRPr="00D57791">
        <w:t>Patient ska betala högst 2400 kronor för slutenvård per 30-</w:t>
      </w:r>
      <w:r w:rsidRPr="00510C3C">
        <w:t>dagarsperiod.</w:t>
      </w:r>
      <w:r w:rsidR="00BF37D3" w:rsidRPr="00510C3C">
        <w:t xml:space="preserve"> Regionens datorsystem kan dock inte hantera denna process så patienten måste själv hålla reda på när avgiftstaket uppnåtts. Om patienten fått en faktura som överstiger 2400 inom en 30-dagarsperiod ska patienten kontakta ekonomienheten. Om fakturan redan är betald </w:t>
      </w:r>
      <w:r w:rsidR="004551F3" w:rsidRPr="00510C3C">
        <w:t xml:space="preserve">finns en blankett  på </w:t>
      </w:r>
      <w:hyperlink r:id="rId25" w:history="1">
        <w:r w:rsidR="004551F3" w:rsidRPr="00510C3C">
          <w:rPr>
            <w:rStyle w:val="Hyperlnk"/>
          </w:rPr>
          <w:t>1177</w:t>
        </w:r>
      </w:hyperlink>
      <w:r w:rsidR="004551F3" w:rsidRPr="00510C3C">
        <w:t xml:space="preserve"> att fylla i och skicka in till ekonomienheten. Patienten kan då få tillbaka mellanskillnaden.</w:t>
      </w:r>
    </w:p>
    <w:p w14:paraId="04E07E5C" w14:textId="77777777" w:rsidR="00C939A8" w:rsidRPr="00D57791" w:rsidRDefault="00C939A8" w:rsidP="00EB17C2">
      <w:pPr>
        <w:pStyle w:val="Rubrik2"/>
        <w:rPr>
          <w:rFonts w:ascii="Garamond" w:hAnsi="Garamond"/>
        </w:rPr>
      </w:pPr>
      <w:bookmarkStart w:id="34" w:name="_Toc84423730"/>
      <w:r w:rsidRPr="00D57791">
        <w:rPr>
          <w:rFonts w:ascii="Garamond" w:hAnsi="Garamond"/>
        </w:rPr>
        <w:t>Avgiftsfri slutenvård</w:t>
      </w:r>
      <w:bookmarkEnd w:id="34"/>
    </w:p>
    <w:p w14:paraId="335C5182" w14:textId="77777777" w:rsidR="00C939A8" w:rsidRPr="00D57791" w:rsidRDefault="00C939A8" w:rsidP="00EB17C2">
      <w:pPr>
        <w:pStyle w:val="Liststycke"/>
        <w:numPr>
          <w:ilvl w:val="0"/>
          <w:numId w:val="2"/>
        </w:numPr>
        <w:spacing w:line="240" w:lineRule="auto"/>
      </w:pPr>
      <w:r w:rsidRPr="00D57791">
        <w:t>Undersökning, vård och läkemedel i samband med behandling av en allmänfarlig sjukdom enligt Smittskyddslagen (2004:168).</w:t>
      </w:r>
    </w:p>
    <w:p w14:paraId="77AFCA01" w14:textId="77777777" w:rsidR="00C939A8" w:rsidRPr="00D57791" w:rsidRDefault="00C939A8" w:rsidP="00EB17C2">
      <w:pPr>
        <w:pStyle w:val="Liststycke"/>
        <w:numPr>
          <w:ilvl w:val="0"/>
          <w:numId w:val="2"/>
        </w:numPr>
        <w:spacing w:line="240" w:lineRule="auto"/>
      </w:pPr>
      <w:r w:rsidRPr="00D57791">
        <w:t>Häktade, anhållna samt intagna på kriminalvårdsanstalt.</w:t>
      </w:r>
    </w:p>
    <w:p w14:paraId="2DE58A24" w14:textId="77777777" w:rsidR="00613331" w:rsidRPr="00D57791" w:rsidRDefault="00613331" w:rsidP="00EB17C2">
      <w:pPr>
        <w:pStyle w:val="Liststycke"/>
        <w:numPr>
          <w:ilvl w:val="0"/>
          <w:numId w:val="2"/>
        </w:numPr>
        <w:spacing w:line="240" w:lineRule="auto"/>
      </w:pPr>
      <w:r w:rsidRPr="00D57791">
        <w:t>Patient som fullgör värnpliktstjänstgöring (inklusive vapenfri tjänst).</w:t>
      </w:r>
    </w:p>
    <w:p w14:paraId="59F151A1" w14:textId="77777777" w:rsidR="00613331" w:rsidRPr="00D57791" w:rsidRDefault="00613331" w:rsidP="00EB17C2">
      <w:pPr>
        <w:pStyle w:val="Liststycke"/>
        <w:numPr>
          <w:ilvl w:val="0"/>
          <w:numId w:val="2"/>
        </w:numPr>
        <w:spacing w:line="240" w:lineRule="auto"/>
      </w:pPr>
      <w:r w:rsidRPr="00D57791">
        <w:t>Psykiatrisk vård enligt lagen om rättspsykiatrisk vård (LRV).</w:t>
      </w:r>
    </w:p>
    <w:p w14:paraId="19D5836E" w14:textId="77777777" w:rsidR="00613331" w:rsidRPr="00D57791" w:rsidRDefault="00613331" w:rsidP="00EB17C2">
      <w:pPr>
        <w:pStyle w:val="Liststycke"/>
        <w:numPr>
          <w:ilvl w:val="0"/>
          <w:numId w:val="2"/>
        </w:numPr>
        <w:spacing w:line="240" w:lineRule="auto"/>
      </w:pPr>
      <w:r w:rsidRPr="00D57791">
        <w:t>Psykiatrisk vård enligt lagen om psykiatrisk tvångsvård (LPT).</w:t>
      </w:r>
    </w:p>
    <w:p w14:paraId="2F1FC2B1" w14:textId="77777777" w:rsidR="00613331" w:rsidRPr="00D57791" w:rsidRDefault="00012402" w:rsidP="00EB17C2">
      <w:pPr>
        <w:pStyle w:val="Liststycke"/>
        <w:numPr>
          <w:ilvl w:val="0"/>
          <w:numId w:val="2"/>
        </w:numPr>
        <w:spacing w:line="240" w:lineRule="auto"/>
      </w:pPr>
      <w:r w:rsidRPr="00D57791">
        <w:t>Organ</w:t>
      </w:r>
      <w:r w:rsidR="0042199F" w:rsidRPr="00D57791">
        <w:t>donatorer och vävnadsdonatorer.</w:t>
      </w:r>
    </w:p>
    <w:p w14:paraId="707CCED3" w14:textId="77777777" w:rsidR="00613331" w:rsidRPr="00D57791" w:rsidRDefault="00737384" w:rsidP="00EB17C2">
      <w:pPr>
        <w:pStyle w:val="Liststycke"/>
        <w:numPr>
          <w:ilvl w:val="0"/>
          <w:numId w:val="2"/>
        </w:numPr>
        <w:spacing w:line="240" w:lineRule="auto"/>
      </w:pPr>
      <w:r w:rsidRPr="00D57791">
        <w:t xml:space="preserve">Utskrivningsdag (Patienten betalar för inskrivningsdagen oavsett vilken tid den läggs in, </w:t>
      </w:r>
      <w:r w:rsidR="00681993" w:rsidRPr="00D57791">
        <w:t xml:space="preserve">och mellanliggande dagar, </w:t>
      </w:r>
      <w:r w:rsidRPr="00D57791">
        <w:t>men aldrig för utskrivningsdagen)</w:t>
      </w:r>
    </w:p>
    <w:p w14:paraId="7F175C46" w14:textId="77777777" w:rsidR="00E261DE" w:rsidRPr="00D57791" w:rsidRDefault="00613331" w:rsidP="00EB17C2">
      <w:pPr>
        <w:pStyle w:val="Liststycke"/>
        <w:numPr>
          <w:ilvl w:val="0"/>
          <w:numId w:val="2"/>
        </w:numPr>
        <w:spacing w:line="240" w:lineRule="auto"/>
      </w:pPr>
      <w:r w:rsidRPr="00D57791">
        <w:t xml:space="preserve">Vid inläggning för operation som ställs in på grund av </w:t>
      </w:r>
      <w:r w:rsidR="00E261DE" w:rsidRPr="00D57791">
        <w:t>bristande kapacitet eller överbe</w:t>
      </w:r>
      <w:r w:rsidRPr="00D57791">
        <w:t>lastning.</w:t>
      </w:r>
    </w:p>
    <w:p w14:paraId="3E3BF1BA" w14:textId="77777777" w:rsidR="0042199F" w:rsidRPr="00D57791" w:rsidRDefault="0042199F" w:rsidP="00EB17C2">
      <w:pPr>
        <w:pStyle w:val="Liststycke"/>
        <w:numPr>
          <w:ilvl w:val="0"/>
          <w:numId w:val="2"/>
        </w:numPr>
        <w:spacing w:line="240" w:lineRule="auto"/>
      </w:pPr>
      <w:r w:rsidRPr="00D57791">
        <w:t>Permission där patient vistas utanför sjukhuset minst 12 timmar sammanhängande mellan kl.</w:t>
      </w:r>
      <w:r w:rsidR="0070156C" w:rsidRPr="00D57791">
        <w:t xml:space="preserve"> </w:t>
      </w:r>
      <w:r w:rsidRPr="00D57791">
        <w:t>06.00 och kl.</w:t>
      </w:r>
      <w:r w:rsidR="0070156C" w:rsidRPr="00D57791">
        <w:t xml:space="preserve"> </w:t>
      </w:r>
      <w:r w:rsidRPr="00D57791">
        <w:t xml:space="preserve">24.00. </w:t>
      </w:r>
    </w:p>
    <w:p w14:paraId="1CB52FA2" w14:textId="77777777" w:rsidR="0042199F" w:rsidRPr="00D57791" w:rsidRDefault="0042199F" w:rsidP="00EB17C2">
      <w:pPr>
        <w:spacing w:line="240" w:lineRule="auto"/>
        <w:ind w:left="1560"/>
      </w:pPr>
      <w:r w:rsidRPr="00D57791">
        <w:rPr>
          <w:u w:val="single"/>
        </w:rPr>
        <w:t>Exempel 1</w:t>
      </w:r>
      <w:r w:rsidRPr="00D57791">
        <w:t>: Patienten går på permission fredag kl.09.00 och återkommer söndag kl.19.30. Ingen vårdavgift utgår för fredag, lördag och söndag eftersom patienten är ”hemma” mer än 12 timmar samtliga dagar.</w:t>
      </w:r>
    </w:p>
    <w:p w14:paraId="6DF12321" w14:textId="216FD79A" w:rsidR="008301E1" w:rsidRDefault="0042199F" w:rsidP="007D6CF9">
      <w:pPr>
        <w:spacing w:line="240" w:lineRule="auto"/>
        <w:ind w:left="1560"/>
      </w:pPr>
      <w:r w:rsidRPr="00D57791">
        <w:rPr>
          <w:u w:val="single"/>
        </w:rPr>
        <w:t>Exempel 2:</w:t>
      </w:r>
      <w:r w:rsidRPr="00D57791">
        <w:t xml:space="preserve"> Patienten går på permission fredag kl.13.00 och återkommer söndag kl.17.00. Ingen vårdavgift utgår för lördag. Fredag och söndag utgår vårdavgift eftersom patienten är ”hemma” mindre än 12 timmar dessa dagar.</w:t>
      </w:r>
    </w:p>
    <w:p w14:paraId="5AAF0064" w14:textId="77777777" w:rsidR="003E5D26" w:rsidRPr="00D57791" w:rsidRDefault="003E5D26" w:rsidP="007D6CF9">
      <w:pPr>
        <w:spacing w:line="240" w:lineRule="auto"/>
        <w:ind w:left="1560"/>
      </w:pPr>
    </w:p>
    <w:p w14:paraId="56DD9B8D" w14:textId="77777777" w:rsidR="00282D90" w:rsidRPr="00D57791" w:rsidRDefault="002353B9" w:rsidP="0098513F">
      <w:pPr>
        <w:pStyle w:val="Rubrik1"/>
        <w:spacing w:line="276" w:lineRule="auto"/>
        <w:rPr>
          <w:rFonts w:ascii="Garamond" w:hAnsi="Garamond"/>
        </w:rPr>
      </w:pPr>
      <w:bookmarkStart w:id="35" w:name="_Toc84423731"/>
      <w:r w:rsidRPr="00D57791">
        <w:rPr>
          <w:rFonts w:ascii="Garamond" w:hAnsi="Garamond"/>
        </w:rPr>
        <w:lastRenderedPageBreak/>
        <w:t>U</w:t>
      </w:r>
      <w:r w:rsidR="00040F14" w:rsidRPr="00D57791">
        <w:rPr>
          <w:rFonts w:ascii="Garamond" w:hAnsi="Garamond"/>
        </w:rPr>
        <w:t>ndersökningar och åtgärder utan sjukdom</w:t>
      </w:r>
      <w:bookmarkEnd w:id="35"/>
    </w:p>
    <w:p w14:paraId="0EA56617" w14:textId="77777777" w:rsidR="00A62485" w:rsidRPr="00D57791" w:rsidRDefault="00267242" w:rsidP="00EB17C2">
      <w:pPr>
        <w:pStyle w:val="Rubrik2"/>
        <w:rPr>
          <w:rFonts w:ascii="Garamond" w:hAnsi="Garamond"/>
        </w:rPr>
      </w:pPr>
      <w:bookmarkStart w:id="36" w:name="_Toc84423732"/>
      <w:r w:rsidRPr="00D57791">
        <w:rPr>
          <w:rFonts w:ascii="Garamond" w:hAnsi="Garamond"/>
        </w:rPr>
        <w:t>Riktade hälsokontroller</w:t>
      </w:r>
      <w:bookmarkEnd w:id="36"/>
    </w:p>
    <w:p w14:paraId="7A4A291D" w14:textId="77777777" w:rsidR="003128DF" w:rsidRDefault="005E2DBD" w:rsidP="007C339F">
      <w:pPr>
        <w:spacing w:line="240" w:lineRule="auto"/>
      </w:pPr>
      <w:r w:rsidRPr="00510C3C">
        <w:t>R</w:t>
      </w:r>
      <w:r w:rsidR="00A62485" w:rsidRPr="00510C3C">
        <w:t>iktade hälsokontroller</w:t>
      </w:r>
      <w:r w:rsidR="009F50A7" w:rsidRPr="00510C3C">
        <w:t xml:space="preserve"> vid Region Jämtland Härjedalen</w:t>
      </w:r>
      <w:r w:rsidR="00A62485" w:rsidRPr="00510C3C">
        <w:t xml:space="preserve"> </w:t>
      </w:r>
      <w:r w:rsidR="00453879" w:rsidRPr="00510C3C">
        <w:t>omfattar för närvarande</w:t>
      </w:r>
      <w:r w:rsidR="003C2A0F" w:rsidRPr="00510C3C">
        <w:t xml:space="preserve"> </w:t>
      </w:r>
      <w:r w:rsidR="003128DF" w:rsidRPr="00510C3C">
        <w:t xml:space="preserve">mammografi, </w:t>
      </w:r>
      <w:r w:rsidR="00453879" w:rsidRPr="00510C3C">
        <w:t>gynekologiskt cellprov</w:t>
      </w:r>
      <w:r w:rsidR="009F50A7" w:rsidRPr="00510C3C">
        <w:t>,</w:t>
      </w:r>
      <w:r w:rsidR="00453879" w:rsidRPr="00510C3C">
        <w:t xml:space="preserve"> screening </w:t>
      </w:r>
      <w:r w:rsidR="009F50A7" w:rsidRPr="00510C3C">
        <w:t>för</w:t>
      </w:r>
      <w:r w:rsidR="00453879" w:rsidRPr="00510C3C">
        <w:t xml:space="preserve"> bukaort</w:t>
      </w:r>
      <w:r w:rsidR="009F50A7" w:rsidRPr="00510C3C">
        <w:t>a samt screening för änd-/tjocktarmscancer.</w:t>
      </w:r>
    </w:p>
    <w:p w14:paraId="0A18368C" w14:textId="77777777" w:rsidR="003128DF" w:rsidRDefault="003128DF" w:rsidP="007C339F">
      <w:pPr>
        <w:spacing w:line="240" w:lineRule="auto"/>
        <w:rPr>
          <w:strike/>
          <w:highlight w:val="yellow"/>
        </w:rPr>
      </w:pPr>
      <w:r w:rsidRPr="00D57791">
        <w:t>Från 1 juli 2016 är mammografiscreening avgiftsfri i åldrarna 40-74, enligt nationell reglering</w:t>
      </w:r>
      <w:r>
        <w:t>.</w:t>
      </w:r>
    </w:p>
    <w:p w14:paraId="5DF159D2" w14:textId="77777777" w:rsidR="003128DF" w:rsidRDefault="003128DF" w:rsidP="003128DF">
      <w:pPr>
        <w:spacing w:line="240" w:lineRule="auto"/>
      </w:pPr>
      <w:r w:rsidRPr="00D57791">
        <w:t>Från 1 januari 2018 är gynekologisk hälsokontroll med cellprov avgiftsfritt i åldrarna 23-64 år, enligt nationella screeningprogrammet.</w:t>
      </w:r>
      <w:r w:rsidRPr="003128DF">
        <w:t xml:space="preserve"> </w:t>
      </w:r>
    </w:p>
    <w:p w14:paraId="0F0FB9A4" w14:textId="4D900CBA" w:rsidR="003128DF" w:rsidRPr="00354E29" w:rsidRDefault="003128DF" w:rsidP="003128DF">
      <w:pPr>
        <w:spacing w:line="240" w:lineRule="auto"/>
      </w:pPr>
      <w:r w:rsidRPr="00510C3C">
        <w:t xml:space="preserve">Screening </w:t>
      </w:r>
      <w:r w:rsidR="009F50A7" w:rsidRPr="00510C3C">
        <w:t>för</w:t>
      </w:r>
      <w:r w:rsidRPr="00510C3C">
        <w:t xml:space="preserve"> b</w:t>
      </w:r>
      <w:r w:rsidR="009F50A7" w:rsidRPr="00510C3C">
        <w:t xml:space="preserve">ukaorta </w:t>
      </w:r>
      <w:r w:rsidR="00CD2EC0" w:rsidRPr="00510C3C">
        <w:t>samt</w:t>
      </w:r>
      <w:r w:rsidR="009F50A7" w:rsidRPr="00510C3C">
        <w:t xml:space="preserve"> änd-/tjocktarmscancer</w:t>
      </w:r>
      <w:r w:rsidR="00913D2E" w:rsidRPr="00510C3C">
        <w:rPr>
          <w:rStyle w:val="Fotnotsreferens"/>
        </w:rPr>
        <w:footnoteReference w:id="28"/>
      </w:r>
      <w:r w:rsidR="009F50A7" w:rsidRPr="00510C3C">
        <w:t xml:space="preserve"> har avgiften 150 kr.</w:t>
      </w:r>
    </w:p>
    <w:p w14:paraId="69516EB7" w14:textId="77777777" w:rsidR="003128DF" w:rsidRPr="00D57791" w:rsidRDefault="003128DF" w:rsidP="003128DF">
      <w:pPr>
        <w:spacing w:line="240" w:lineRule="auto"/>
      </w:pPr>
      <w:r w:rsidRPr="00D57791">
        <w:t xml:space="preserve">Om en patient uppmanas genomgå årlig kontroll pga. misstanke om sjukdom eller om undersökningen begärs av patienten själv vid egen misstanke om sjukdom uttas avgift enligt enhetstaxa 300 kronor (och ingår i högkostnadsskyddet). </w:t>
      </w:r>
    </w:p>
    <w:p w14:paraId="74114DC6" w14:textId="5F384454" w:rsidR="003128DF" w:rsidRDefault="003128DF" w:rsidP="003128DF">
      <w:pPr>
        <w:spacing w:line="240" w:lineRule="auto"/>
      </w:pPr>
      <w:r w:rsidRPr="00D57791">
        <w:t>Om ett prov är missvisande på något sätt och måste tas om, debiteras ingen avgift.</w:t>
      </w:r>
    </w:p>
    <w:p w14:paraId="3C06C3E5" w14:textId="12BD58D2" w:rsidR="00E56F52" w:rsidRDefault="00E56F52" w:rsidP="00E56F52">
      <w:pPr>
        <w:spacing w:line="240" w:lineRule="auto"/>
      </w:pPr>
      <w:r w:rsidRPr="00784409">
        <w:t>Riktade Hälsosamtal är avgiftsfria</w:t>
      </w:r>
      <w:r w:rsidRPr="00784409">
        <w:rPr>
          <w:vertAlign w:val="superscript"/>
        </w:rPr>
        <w:footnoteReference w:id="29"/>
      </w:r>
      <w:r w:rsidRPr="00784409">
        <w:t>.</w:t>
      </w:r>
    </w:p>
    <w:p w14:paraId="56E1A954" w14:textId="77777777" w:rsidR="00CB293E" w:rsidRPr="00D57791" w:rsidRDefault="00F81E99" w:rsidP="003C1E7F">
      <w:pPr>
        <w:pStyle w:val="Rubrik2"/>
        <w:rPr>
          <w:rFonts w:ascii="Garamond" w:hAnsi="Garamond"/>
        </w:rPr>
      </w:pPr>
      <w:bookmarkStart w:id="37" w:name="_Toc84423733"/>
      <w:r w:rsidRPr="00D57791">
        <w:rPr>
          <w:rFonts w:ascii="Garamond" w:hAnsi="Garamond"/>
        </w:rPr>
        <w:t>Vaccination</w:t>
      </w:r>
      <w:bookmarkEnd w:id="37"/>
      <w:r w:rsidR="00242821" w:rsidRPr="00D57791">
        <w:rPr>
          <w:rFonts w:ascii="Garamond" w:hAnsi="Garamond"/>
        </w:rPr>
        <w:t xml:space="preserve"> </w:t>
      </w:r>
    </w:p>
    <w:tbl>
      <w:tblPr>
        <w:tblStyle w:val="Tabellrutnt"/>
        <w:tblW w:w="0" w:type="auto"/>
        <w:tblLook w:val="04A0" w:firstRow="1" w:lastRow="0" w:firstColumn="1" w:lastColumn="0" w:noHBand="0" w:noVBand="1"/>
      </w:tblPr>
      <w:tblGrid>
        <w:gridCol w:w="4531"/>
        <w:gridCol w:w="4531"/>
      </w:tblGrid>
      <w:tr w:rsidR="00B833E9" w:rsidRPr="00D57791" w14:paraId="33B83A53" w14:textId="77777777" w:rsidTr="00696734">
        <w:trPr>
          <w:trHeight w:val="414"/>
        </w:trPr>
        <w:tc>
          <w:tcPr>
            <w:tcW w:w="4531" w:type="dxa"/>
          </w:tcPr>
          <w:p w14:paraId="2A29D3DC" w14:textId="77777777" w:rsidR="00696734" w:rsidRPr="00D57791" w:rsidRDefault="00696734" w:rsidP="003C1E7F">
            <w:pPr>
              <w:rPr>
                <w:rFonts w:ascii="Garamond" w:hAnsi="Garamond"/>
              </w:rPr>
            </w:pPr>
            <w:r w:rsidRPr="00D57791">
              <w:rPr>
                <w:rFonts w:ascii="Garamond" w:hAnsi="Garamond"/>
              </w:rPr>
              <w:t>Vid besök för vaccination</w:t>
            </w:r>
          </w:p>
          <w:p w14:paraId="21B15852" w14:textId="77777777" w:rsidR="00B833E9" w:rsidRPr="00D57791" w:rsidRDefault="00B833E9" w:rsidP="003C1E7F">
            <w:pPr>
              <w:rPr>
                <w:rFonts w:ascii="Garamond" w:hAnsi="Garamond"/>
              </w:rPr>
            </w:pPr>
          </w:p>
        </w:tc>
        <w:tc>
          <w:tcPr>
            <w:tcW w:w="4531" w:type="dxa"/>
          </w:tcPr>
          <w:p w14:paraId="2B95FA83" w14:textId="77777777" w:rsidR="00B833E9" w:rsidRPr="00D57791" w:rsidRDefault="00B833E9" w:rsidP="003C1E7F">
            <w:pPr>
              <w:rPr>
                <w:rFonts w:ascii="Garamond" w:hAnsi="Garamond"/>
              </w:rPr>
            </w:pPr>
            <w:r w:rsidRPr="00D57791">
              <w:rPr>
                <w:rFonts w:ascii="Garamond" w:hAnsi="Garamond"/>
              </w:rPr>
              <w:t>Avgift</w:t>
            </w:r>
          </w:p>
        </w:tc>
      </w:tr>
      <w:tr w:rsidR="00B833E9" w:rsidRPr="00D57791" w14:paraId="08563A0B" w14:textId="77777777" w:rsidTr="00D469FD">
        <w:tc>
          <w:tcPr>
            <w:tcW w:w="4531" w:type="dxa"/>
          </w:tcPr>
          <w:p w14:paraId="3DA2479D" w14:textId="77777777" w:rsidR="00B833E9" w:rsidRPr="00D57791" w:rsidRDefault="00B833E9" w:rsidP="003C1E7F">
            <w:pPr>
              <w:pStyle w:val="Liststycke"/>
              <w:numPr>
                <w:ilvl w:val="0"/>
                <w:numId w:val="4"/>
              </w:numPr>
              <w:rPr>
                <w:rFonts w:ascii="Garamond" w:hAnsi="Garamond"/>
              </w:rPr>
            </w:pPr>
            <w:r w:rsidRPr="00D57791">
              <w:rPr>
                <w:rFonts w:ascii="Garamond" w:hAnsi="Garamond"/>
              </w:rPr>
              <w:t>Grunda</w:t>
            </w:r>
            <w:r w:rsidR="00992532" w:rsidRPr="00D57791">
              <w:rPr>
                <w:rFonts w:ascii="Garamond" w:hAnsi="Garamond"/>
              </w:rPr>
              <w:t>vgift (per besök eller recept)</w:t>
            </w:r>
          </w:p>
          <w:p w14:paraId="15A21420" w14:textId="77777777" w:rsidR="00B833E9" w:rsidRPr="00D57791" w:rsidRDefault="00992532" w:rsidP="003C1E7F">
            <w:pPr>
              <w:pStyle w:val="Liststycke"/>
              <w:numPr>
                <w:ilvl w:val="0"/>
                <w:numId w:val="4"/>
              </w:numPr>
              <w:rPr>
                <w:rFonts w:ascii="Garamond" w:hAnsi="Garamond"/>
              </w:rPr>
            </w:pPr>
            <w:r w:rsidRPr="00D57791">
              <w:rPr>
                <w:rFonts w:ascii="Garamond" w:hAnsi="Garamond"/>
              </w:rPr>
              <w:t>Vaccin</w:t>
            </w:r>
          </w:p>
          <w:p w14:paraId="05EACB0C" w14:textId="77777777" w:rsidR="00992532" w:rsidRPr="00D57791" w:rsidRDefault="00992532" w:rsidP="003C1E7F">
            <w:pPr>
              <w:rPr>
                <w:rFonts w:ascii="Garamond" w:hAnsi="Garamond"/>
              </w:rPr>
            </w:pPr>
          </w:p>
        </w:tc>
        <w:tc>
          <w:tcPr>
            <w:tcW w:w="4531" w:type="dxa"/>
          </w:tcPr>
          <w:p w14:paraId="1B7C4069" w14:textId="77777777" w:rsidR="00EA7FA3" w:rsidRPr="00D57791" w:rsidRDefault="00992532" w:rsidP="003C1E7F">
            <w:pPr>
              <w:rPr>
                <w:rFonts w:ascii="Garamond" w:hAnsi="Garamond"/>
              </w:rPr>
            </w:pPr>
            <w:r w:rsidRPr="00D57791">
              <w:rPr>
                <w:rFonts w:ascii="Garamond" w:hAnsi="Garamond"/>
              </w:rPr>
              <w:t>300 kr</w:t>
            </w:r>
          </w:p>
          <w:p w14:paraId="08BFC6B4" w14:textId="77777777" w:rsidR="00EA7FA3" w:rsidRPr="00D57791" w:rsidRDefault="0009380A" w:rsidP="003C1E7F">
            <w:pPr>
              <w:rPr>
                <w:rFonts w:ascii="Garamond" w:hAnsi="Garamond"/>
              </w:rPr>
            </w:pPr>
            <w:r w:rsidRPr="00D57791">
              <w:rPr>
                <w:rFonts w:ascii="Garamond" w:hAnsi="Garamond"/>
              </w:rPr>
              <w:t>Se prislista*</w:t>
            </w:r>
          </w:p>
          <w:p w14:paraId="4036909A" w14:textId="51A4AF62" w:rsidR="00992532" w:rsidRPr="00C72796" w:rsidRDefault="00D25584" w:rsidP="003C1E7F">
            <w:pPr>
              <w:autoSpaceDE w:val="0"/>
              <w:autoSpaceDN w:val="0"/>
              <w:adjustRightInd w:val="0"/>
              <w:rPr>
                <w:rFonts w:ascii="Garamond" w:hAnsi="Garamond"/>
                <w:color w:val="000000"/>
                <w:sz w:val="20"/>
                <w:szCs w:val="20"/>
              </w:rPr>
            </w:pPr>
            <w:hyperlink r:id="rId26" w:history="1">
              <w:r w:rsidR="00EA7FA3" w:rsidRPr="00C72796">
                <w:rPr>
                  <w:rStyle w:val="Hyperlnk"/>
                  <w:rFonts w:ascii="Garamond" w:hAnsi="Garamond"/>
                  <w:sz w:val="20"/>
                  <w:szCs w:val="20"/>
                </w:rPr>
                <w:t>http://centuri/ViewItem.aspx?regno=16860</w:t>
              </w:r>
            </w:hyperlink>
          </w:p>
        </w:tc>
      </w:tr>
    </w:tbl>
    <w:p w14:paraId="6EFD6028" w14:textId="77777777" w:rsidR="00EA7FA3" w:rsidRPr="00D57791" w:rsidRDefault="0009380A" w:rsidP="008130EB">
      <w:pPr>
        <w:spacing w:line="240" w:lineRule="auto"/>
        <w:rPr>
          <w:sz w:val="22"/>
        </w:rPr>
      </w:pPr>
      <w:r w:rsidRPr="00D57791">
        <w:rPr>
          <w:sz w:val="22"/>
        </w:rPr>
        <w:t>*</w:t>
      </w:r>
      <w:r w:rsidR="00EA7FA3" w:rsidRPr="00D57791">
        <w:rPr>
          <w:sz w:val="22"/>
        </w:rPr>
        <w:t>Prislistan för vaccin ligger som egen flik i listan över alla upphandlade läkemedel</w:t>
      </w:r>
      <w:r w:rsidRPr="00D57791">
        <w:rPr>
          <w:sz w:val="22"/>
        </w:rPr>
        <w:t xml:space="preserve"> i Centuri</w:t>
      </w:r>
      <w:r w:rsidR="00EA7FA3" w:rsidRPr="00D57791">
        <w:rPr>
          <w:sz w:val="22"/>
        </w:rPr>
        <w:t>. Observera att vissa vacciner upphandlas i flerpack och det är avtalspris som gäller.</w:t>
      </w:r>
    </w:p>
    <w:p w14:paraId="095EC629" w14:textId="77777777" w:rsidR="00B03C6F" w:rsidRPr="00D57791" w:rsidRDefault="00453879" w:rsidP="005D3F6E">
      <w:pPr>
        <w:pStyle w:val="JllLptext"/>
      </w:pPr>
      <w:r w:rsidRPr="00D57791">
        <w:t xml:space="preserve">Avgift vid vaccination ska alltid tas ut med </w:t>
      </w:r>
      <w:r w:rsidR="00B03C6F" w:rsidRPr="00D57791">
        <w:rPr>
          <w:b/>
        </w:rPr>
        <w:t xml:space="preserve">besöksavgift </w:t>
      </w:r>
      <w:r w:rsidRPr="00D57791">
        <w:rPr>
          <w:b/>
        </w:rPr>
        <w:t>plus vaccinkostnad</w:t>
      </w:r>
      <w:r w:rsidR="00B03C6F" w:rsidRPr="00D57791">
        <w:t xml:space="preserve">, även </w:t>
      </w:r>
      <w:r w:rsidRPr="00D57791">
        <w:t xml:space="preserve">när vaccination ges i samband med </w:t>
      </w:r>
      <w:r w:rsidR="00B03C6F" w:rsidRPr="00D57791">
        <w:t xml:space="preserve">annat </w:t>
      </w:r>
      <w:r w:rsidRPr="00D57791">
        <w:t>vårdbesök</w:t>
      </w:r>
      <w:r w:rsidR="00B03C6F" w:rsidRPr="00D57791">
        <w:t xml:space="preserve"> där besöksavgift erläggs.</w:t>
      </w:r>
      <w:r w:rsidRPr="00D57791">
        <w:t xml:space="preserve"> </w:t>
      </w:r>
    </w:p>
    <w:p w14:paraId="13E4CE77" w14:textId="77777777" w:rsidR="00477491" w:rsidRPr="00D57791" w:rsidRDefault="00B03C6F" w:rsidP="005D3F6E">
      <w:pPr>
        <w:pStyle w:val="JllLptext"/>
      </w:pPr>
      <w:r w:rsidRPr="00D57791">
        <w:rPr>
          <w:b/>
        </w:rPr>
        <w:t>Exempel:</w:t>
      </w:r>
      <w:r w:rsidRPr="00D57791">
        <w:t xml:space="preserve"> Vårdbesök 300 kronor</w:t>
      </w:r>
      <w:r w:rsidR="00854B83" w:rsidRPr="00D57791">
        <w:t xml:space="preserve"> </w:t>
      </w:r>
      <w:r w:rsidRPr="00D57791">
        <w:t>+ vaccinationsbesök 300 kronor + kostnad för vaccinet. Om besöket enbart avser vaccination uttas 300 kronor + vaccinkostnad.</w:t>
      </w:r>
      <w:r w:rsidR="003C1E7F" w:rsidRPr="00D57791">
        <w:br/>
      </w:r>
    </w:p>
    <w:p w14:paraId="4BD16E37" w14:textId="77777777" w:rsidR="00453879" w:rsidRPr="00D57791" w:rsidRDefault="00453879" w:rsidP="005D3F6E">
      <w:pPr>
        <w:spacing w:line="240" w:lineRule="auto"/>
        <w:rPr>
          <w:b/>
        </w:rPr>
      </w:pPr>
      <w:r w:rsidRPr="00D57791">
        <w:t xml:space="preserve">Vaccinationer </w:t>
      </w:r>
      <w:r w:rsidRPr="00D57791">
        <w:rPr>
          <w:b/>
        </w:rPr>
        <w:t>ingår aldrig i högkostnadsskyddet.</w:t>
      </w:r>
    </w:p>
    <w:p w14:paraId="3C7E1CA8" w14:textId="77777777" w:rsidR="00C30570" w:rsidRPr="00D57791" w:rsidRDefault="00453879" w:rsidP="005D3F6E">
      <w:pPr>
        <w:pStyle w:val="JllLptext"/>
        <w:tabs>
          <w:tab w:val="left" w:pos="1950"/>
        </w:tabs>
      </w:pPr>
      <w:r w:rsidRPr="00D57791">
        <w:t xml:space="preserve">För ett </w:t>
      </w:r>
      <w:r w:rsidRPr="00D57791">
        <w:rPr>
          <w:b/>
        </w:rPr>
        <w:t>uteblivet</w:t>
      </w:r>
      <w:r w:rsidRPr="00D57791">
        <w:t xml:space="preserve"> inbokat besök är avgiften 300 kronor.</w:t>
      </w:r>
      <w:r w:rsidR="001334C5" w:rsidRPr="00D57791">
        <w:tab/>
      </w:r>
    </w:p>
    <w:p w14:paraId="4D1E295B" w14:textId="77777777" w:rsidR="001334C5" w:rsidRPr="00D57791" w:rsidRDefault="001334C5" w:rsidP="005D3F6E">
      <w:pPr>
        <w:pStyle w:val="JllLptext"/>
      </w:pPr>
    </w:p>
    <w:p w14:paraId="1925571C" w14:textId="77777777" w:rsidR="00C30570" w:rsidRPr="00D57791" w:rsidRDefault="00C30570" w:rsidP="005D3F6E">
      <w:pPr>
        <w:pStyle w:val="JllLptext"/>
      </w:pPr>
      <w:r w:rsidRPr="00D57791">
        <w:t xml:space="preserve">Då ett och samma vaccin </w:t>
      </w:r>
      <w:r w:rsidR="00BA5131" w:rsidRPr="00D57791">
        <w:t xml:space="preserve">ges vid </w:t>
      </w:r>
      <w:r w:rsidR="00BA5131" w:rsidRPr="00D57791">
        <w:rPr>
          <w:b/>
        </w:rPr>
        <w:t>flera tillfällen</w:t>
      </w:r>
      <w:r w:rsidR="00BA5131" w:rsidRPr="00D57791">
        <w:t xml:space="preserve"> (</w:t>
      </w:r>
      <w:r w:rsidRPr="00D57791">
        <w:t>vaccination</w:t>
      </w:r>
      <w:r w:rsidR="00BA5131" w:rsidRPr="00D57791">
        <w:t>en är uppdelad i flera omgångar)</w:t>
      </w:r>
      <w:r w:rsidRPr="00D57791">
        <w:t xml:space="preserve"> </w:t>
      </w:r>
      <w:r w:rsidR="00BA5131" w:rsidRPr="00D57791">
        <w:t>ska</w:t>
      </w:r>
      <w:r w:rsidRPr="00D57791">
        <w:rPr>
          <w:color w:val="FF0000"/>
        </w:rPr>
        <w:t xml:space="preserve"> </w:t>
      </w:r>
      <w:r w:rsidRPr="00D57791">
        <w:t xml:space="preserve">besöksavgift + vaccinkostnad </w:t>
      </w:r>
      <w:r w:rsidR="00BA5131" w:rsidRPr="00D57791">
        <w:t xml:space="preserve">betalas </w:t>
      </w:r>
      <w:r w:rsidRPr="00D57791">
        <w:t>vid varje besök.</w:t>
      </w:r>
      <w:r w:rsidR="00D47769" w:rsidRPr="00D57791">
        <w:t xml:space="preserve"> </w:t>
      </w:r>
    </w:p>
    <w:p w14:paraId="488B98D9" w14:textId="77777777" w:rsidR="00242821" w:rsidRPr="00D57791" w:rsidRDefault="00242821" w:rsidP="005D3F6E">
      <w:pPr>
        <w:pStyle w:val="JllLptext"/>
      </w:pPr>
    </w:p>
    <w:p w14:paraId="2E73A835" w14:textId="77777777" w:rsidR="00242821" w:rsidRPr="00D57791" w:rsidRDefault="00242821" w:rsidP="005D3F6E">
      <w:pPr>
        <w:pStyle w:val="JllLptext"/>
      </w:pPr>
      <w:r w:rsidRPr="00D57791">
        <w:lastRenderedPageBreak/>
        <w:t xml:space="preserve">Då </w:t>
      </w:r>
      <w:r w:rsidRPr="00D57791">
        <w:rPr>
          <w:b/>
        </w:rPr>
        <w:t>flera vaccinationer</w:t>
      </w:r>
      <w:r w:rsidRPr="00D57791">
        <w:t xml:space="preserve"> ges vid samma tillfälle uttas avgift för besöket och avgift för varje vaccin. </w:t>
      </w:r>
    </w:p>
    <w:p w14:paraId="2608B7E5" w14:textId="77777777" w:rsidR="00D773F9" w:rsidRPr="00D57791" w:rsidRDefault="00D773F9" w:rsidP="005D3F6E">
      <w:pPr>
        <w:pStyle w:val="JllLptext"/>
      </w:pPr>
    </w:p>
    <w:p w14:paraId="66E915F3" w14:textId="17E690FC" w:rsidR="005D1C1E" w:rsidRPr="00D57791" w:rsidRDefault="00D773F9" w:rsidP="008130EB">
      <w:pPr>
        <w:pStyle w:val="JllLptext"/>
      </w:pPr>
      <w:r w:rsidRPr="00D57791">
        <w:t>Avgifterna gäller även barn</w:t>
      </w:r>
      <w:r w:rsidR="00477491" w:rsidRPr="00D57791">
        <w:t xml:space="preserve"> under 18 år</w:t>
      </w:r>
      <w:r w:rsidRPr="00D57791">
        <w:t>.</w:t>
      </w:r>
    </w:p>
    <w:p w14:paraId="4FAADC68" w14:textId="77777777" w:rsidR="00C30570" w:rsidRPr="00D57791" w:rsidRDefault="00C30570" w:rsidP="008130EB">
      <w:pPr>
        <w:pStyle w:val="Rubrik2"/>
        <w:rPr>
          <w:rFonts w:ascii="Garamond" w:hAnsi="Garamond"/>
        </w:rPr>
      </w:pPr>
      <w:bookmarkStart w:id="38" w:name="_Toc84423734"/>
      <w:r w:rsidRPr="00D57791">
        <w:rPr>
          <w:rFonts w:ascii="Garamond" w:hAnsi="Garamond"/>
        </w:rPr>
        <w:t>Vaccination</w:t>
      </w:r>
      <w:r w:rsidR="00F5148D" w:rsidRPr="00D57791">
        <w:rPr>
          <w:rFonts w:ascii="Garamond" w:hAnsi="Garamond"/>
        </w:rPr>
        <w:t xml:space="preserve"> - undantag</w:t>
      </w:r>
      <w:bookmarkEnd w:id="38"/>
      <w:r w:rsidRPr="00D57791">
        <w:rPr>
          <w:rFonts w:ascii="Garamond" w:hAnsi="Garamond"/>
        </w:rPr>
        <w:tab/>
      </w:r>
    </w:p>
    <w:p w14:paraId="30D5E40A" w14:textId="4BD4A2AB" w:rsidR="008F4CB3" w:rsidRPr="00871417" w:rsidRDefault="008F4CB3" w:rsidP="005D1C1E">
      <w:pPr>
        <w:pStyle w:val="Rubrik3"/>
        <w:ind w:left="0" w:firstLine="0"/>
      </w:pPr>
      <w:bookmarkStart w:id="39" w:name="_Toc84423735"/>
      <w:r w:rsidRPr="00871417">
        <w:t>Vaccination mot Covid -19</w:t>
      </w:r>
      <w:bookmarkEnd w:id="39"/>
    </w:p>
    <w:p w14:paraId="109D6E05" w14:textId="77777777" w:rsidR="000407E0" w:rsidRPr="00871417" w:rsidRDefault="008F4CB3" w:rsidP="000407E0">
      <w:pPr>
        <w:spacing w:line="240" w:lineRule="auto"/>
      </w:pPr>
      <w:r w:rsidRPr="00871417">
        <w:t>Vaccinering mot Covid -19 är avgiftsfri för de målgrupper som Folkhälsomyndigheten rekommenderar.</w:t>
      </w:r>
      <w:r w:rsidR="000407E0" w:rsidRPr="00871417">
        <w:t xml:space="preserve"> Folkhälsomyndigheten har redovisat följande målgrupper och prioriteringsordning för vaccination mot covid-19</w:t>
      </w:r>
    </w:p>
    <w:p w14:paraId="628F23D2" w14:textId="3AFCD5A8" w:rsidR="000407E0" w:rsidRPr="00871417" w:rsidRDefault="000407E0" w:rsidP="000407E0">
      <w:pPr>
        <w:spacing w:line="240" w:lineRule="auto"/>
      </w:pPr>
      <w:r w:rsidRPr="00871417">
        <w:t xml:space="preserve"> 1. 70 år och äldre samt riskgrupper</w:t>
      </w:r>
    </w:p>
    <w:p w14:paraId="3D1AAB6F" w14:textId="12B6FF13" w:rsidR="000407E0" w:rsidRPr="00871417" w:rsidRDefault="000407E0" w:rsidP="000407E0">
      <w:pPr>
        <w:spacing w:line="240" w:lineRule="auto"/>
      </w:pPr>
      <w:r w:rsidRPr="00871417">
        <w:t xml:space="preserve"> 2. Hälso-och sjukvårdspersonal och omsorgspersonal </w:t>
      </w:r>
    </w:p>
    <w:p w14:paraId="37714CD8" w14:textId="73CB5038" w:rsidR="008F4CB3" w:rsidRDefault="000407E0" w:rsidP="000407E0">
      <w:pPr>
        <w:spacing w:line="240" w:lineRule="auto"/>
      </w:pPr>
      <w:r w:rsidRPr="00871417">
        <w:t>3. Resterande i befolkningen från 18 år och äldre.</w:t>
      </w:r>
      <w:r w:rsidR="008F4CB3" w:rsidRPr="00871417">
        <w:rPr>
          <w:rStyle w:val="Fotnotsreferens"/>
        </w:rPr>
        <w:footnoteReference w:id="30"/>
      </w:r>
    </w:p>
    <w:p w14:paraId="59D1700D" w14:textId="77777777" w:rsidR="003E5D26" w:rsidRPr="008F4CB3" w:rsidRDefault="003E5D26" w:rsidP="000407E0">
      <w:pPr>
        <w:spacing w:line="240" w:lineRule="auto"/>
      </w:pPr>
    </w:p>
    <w:p w14:paraId="68D66176" w14:textId="643A6F8A" w:rsidR="00F5148D" w:rsidRPr="00D57791" w:rsidRDefault="00D52C38" w:rsidP="005D1C1E">
      <w:pPr>
        <w:pStyle w:val="Rubrik3"/>
        <w:ind w:left="0" w:firstLine="0"/>
      </w:pPr>
      <w:bookmarkStart w:id="40" w:name="_Toc84423736"/>
      <w:bookmarkStart w:id="41" w:name="_Hlk84421124"/>
      <w:r w:rsidRPr="00D57791">
        <w:t>Säsongsinfluensa</w:t>
      </w:r>
      <w:bookmarkEnd w:id="40"/>
      <w:r w:rsidRPr="00D57791">
        <w:t xml:space="preserve"> </w:t>
      </w:r>
    </w:p>
    <w:p w14:paraId="0365EA5A" w14:textId="10318707" w:rsidR="00C66714" w:rsidRPr="00D57791" w:rsidRDefault="00C66714" w:rsidP="005D3F6E">
      <w:pPr>
        <w:pStyle w:val="JllLptext"/>
      </w:pPr>
      <w:r w:rsidRPr="00D57791">
        <w:t>Vaccination för säsongsinfluensa</w:t>
      </w:r>
      <w:r w:rsidR="007B237F" w:rsidRPr="00D57791">
        <w:t xml:space="preserve"> </w:t>
      </w:r>
      <w:r w:rsidRPr="00D57791">
        <w:t xml:space="preserve">kostar normalt 130 kronor i totalkostnad (dvs. inklusive besök och </w:t>
      </w:r>
      <w:r w:rsidRPr="00510C3C">
        <w:t>vaccin).</w:t>
      </w:r>
      <w:r w:rsidR="00D55099" w:rsidRPr="00510C3C">
        <w:t xml:space="preserve"> </w:t>
      </w:r>
    </w:p>
    <w:p w14:paraId="77DC232F" w14:textId="77777777" w:rsidR="00C66714" w:rsidRPr="00D57791" w:rsidRDefault="00C66714" w:rsidP="005D3F6E">
      <w:pPr>
        <w:pStyle w:val="JllLptext"/>
      </w:pPr>
    </w:p>
    <w:p w14:paraId="6BA2C3BC" w14:textId="447B21C7" w:rsidR="00751C4D" w:rsidRDefault="00DF0266" w:rsidP="005D3F6E">
      <w:pPr>
        <w:pStyle w:val="JllLptext"/>
      </w:pPr>
      <w:r w:rsidRPr="00832702">
        <w:t xml:space="preserve">Vaccinering mot </w:t>
      </w:r>
      <w:r w:rsidR="009C3D21" w:rsidRPr="00832702">
        <w:t>säsongsinfluensa</w:t>
      </w:r>
      <w:r w:rsidR="00751C4D">
        <w:t xml:space="preserve"> är avgiftsfritt (ingen besöksavgift utgår heller)</w:t>
      </w:r>
      <w:r w:rsidR="005D1C1E" w:rsidRPr="00832702">
        <w:t xml:space="preserve"> för</w:t>
      </w:r>
      <w:r w:rsidR="00C3757D">
        <w:t xml:space="preserve"> följande riskgrupper</w:t>
      </w:r>
      <w:r w:rsidR="00751C4D">
        <w:t>:</w:t>
      </w:r>
      <w:r w:rsidR="005D1C1E" w:rsidRPr="00832702">
        <w:t xml:space="preserve"> </w:t>
      </w:r>
    </w:p>
    <w:p w14:paraId="3D9BCBA0" w14:textId="77777777" w:rsidR="00751C4D" w:rsidRDefault="00751C4D" w:rsidP="005D3F6E">
      <w:pPr>
        <w:pStyle w:val="JllLptext"/>
      </w:pPr>
    </w:p>
    <w:p w14:paraId="2564F075" w14:textId="77777777" w:rsidR="003106B9" w:rsidRDefault="003106B9" w:rsidP="003106B9">
      <w:pPr>
        <w:pStyle w:val="JllLptext"/>
        <w:numPr>
          <w:ilvl w:val="0"/>
          <w:numId w:val="40"/>
        </w:numPr>
      </w:pPr>
      <w:r w:rsidRPr="003106B9">
        <w:t xml:space="preserve">Personer 65 år och äldre. </w:t>
      </w:r>
    </w:p>
    <w:p w14:paraId="768FAA89" w14:textId="6F2105B6" w:rsidR="003106B9" w:rsidRDefault="003106B9" w:rsidP="003106B9">
      <w:pPr>
        <w:pStyle w:val="JllLptext"/>
        <w:numPr>
          <w:ilvl w:val="0"/>
          <w:numId w:val="40"/>
        </w:numPr>
      </w:pPr>
      <w:r w:rsidRPr="003106B9">
        <w:t xml:space="preserve">Gravida efter graviditetsvecka 16 </w:t>
      </w:r>
    </w:p>
    <w:p w14:paraId="60E5069C" w14:textId="77777777" w:rsidR="003106B9" w:rsidRDefault="003106B9" w:rsidP="003106B9">
      <w:pPr>
        <w:pStyle w:val="JllLptext"/>
        <w:ind w:left="1140"/>
      </w:pPr>
    </w:p>
    <w:p w14:paraId="799DB974" w14:textId="77777777" w:rsidR="003106B9" w:rsidRDefault="003106B9" w:rsidP="003106B9">
      <w:pPr>
        <w:pStyle w:val="JllLptext"/>
      </w:pPr>
      <w:r w:rsidRPr="003106B9">
        <w:t xml:space="preserve"> Vuxna och barn från 6 månader med följande sjukdomar eller tillstånd:</w:t>
      </w:r>
    </w:p>
    <w:p w14:paraId="6A495D19" w14:textId="673D2531" w:rsidR="003106B9" w:rsidRDefault="003106B9" w:rsidP="003106B9">
      <w:pPr>
        <w:pStyle w:val="JllLptext"/>
        <w:numPr>
          <w:ilvl w:val="0"/>
          <w:numId w:val="44"/>
        </w:numPr>
      </w:pPr>
      <w:r w:rsidRPr="003106B9">
        <w:t>kronisk hjärtsjukdom</w:t>
      </w:r>
    </w:p>
    <w:p w14:paraId="6C824D6C" w14:textId="355E4CA0" w:rsidR="003106B9" w:rsidRDefault="003106B9" w:rsidP="003106B9">
      <w:pPr>
        <w:pStyle w:val="JllLptext"/>
        <w:numPr>
          <w:ilvl w:val="0"/>
          <w:numId w:val="44"/>
        </w:numPr>
      </w:pPr>
      <w:r w:rsidRPr="003106B9">
        <w:t xml:space="preserve">kronisk lungsjukdom, såsom KOL och svår astma </w:t>
      </w:r>
    </w:p>
    <w:p w14:paraId="4F7EE383" w14:textId="777D7538" w:rsidR="003106B9" w:rsidRDefault="003106B9" w:rsidP="003106B9">
      <w:pPr>
        <w:pStyle w:val="JllLptext"/>
        <w:numPr>
          <w:ilvl w:val="0"/>
          <w:numId w:val="44"/>
        </w:numPr>
      </w:pPr>
      <w:r w:rsidRPr="003106B9">
        <w:t>andra tillstånd som leder till nedsatt lungfunktion eller försämrad hostkraft och sekretstagnation (till exempel extrem fetma, neuromuskulära sjukdomar eller flerfunktionshinder).</w:t>
      </w:r>
    </w:p>
    <w:p w14:paraId="3F51ACDA" w14:textId="125AE636" w:rsidR="003106B9" w:rsidRDefault="003106B9" w:rsidP="003106B9">
      <w:pPr>
        <w:pStyle w:val="JllLptext"/>
        <w:numPr>
          <w:ilvl w:val="0"/>
          <w:numId w:val="44"/>
        </w:numPr>
      </w:pPr>
      <w:r w:rsidRPr="003106B9">
        <w:t xml:space="preserve">kronisk lever- eller njursvikt </w:t>
      </w:r>
    </w:p>
    <w:p w14:paraId="152F13E6" w14:textId="24663C6D" w:rsidR="003106B9" w:rsidRDefault="003106B9" w:rsidP="003106B9">
      <w:pPr>
        <w:pStyle w:val="JllLptext"/>
        <w:numPr>
          <w:ilvl w:val="0"/>
          <w:numId w:val="44"/>
        </w:numPr>
      </w:pPr>
      <w:r w:rsidRPr="003106B9">
        <w:t xml:space="preserve">diabetes mellitus </w:t>
      </w:r>
    </w:p>
    <w:p w14:paraId="0D80D835" w14:textId="1E065131" w:rsidR="003106B9" w:rsidRDefault="003106B9" w:rsidP="003106B9">
      <w:pPr>
        <w:pStyle w:val="JllLptext"/>
        <w:numPr>
          <w:ilvl w:val="0"/>
          <w:numId w:val="44"/>
        </w:numPr>
      </w:pPr>
      <w:r w:rsidRPr="003106B9">
        <w:t xml:space="preserve">tillstånd som innebär kraftigt nedsatt immunförsvar på grund av sjukdom eller behandling (se nedan). </w:t>
      </w:r>
    </w:p>
    <w:p w14:paraId="0C6B2B28" w14:textId="77777777" w:rsidR="003106B9" w:rsidRPr="00D57791" w:rsidRDefault="003106B9" w:rsidP="003106B9">
      <w:pPr>
        <w:pStyle w:val="JllLptext"/>
        <w:ind w:left="1440"/>
      </w:pPr>
    </w:p>
    <w:p w14:paraId="7C92599E" w14:textId="77777777" w:rsidR="00C519A9" w:rsidRPr="00C519A9" w:rsidRDefault="00C519A9" w:rsidP="005D3F6E">
      <w:pPr>
        <w:pStyle w:val="JllLptext"/>
      </w:pPr>
      <w:r>
        <w:fldChar w:fldCharType="begin"/>
      </w:r>
      <w:r>
        <w:instrText xml:space="preserve"> HYPERLINK "</w:instrText>
      </w:r>
      <w:r w:rsidRPr="00C519A9">
        <w:instrText xml:space="preserve">https://www.folkhalsomyndigheten.se/publicerat-material/publikationsarkiv/r/Rekommendationer-om-influensavaccination-till-riskgrupper/   </w:instrText>
      </w:r>
    </w:p>
    <w:p w14:paraId="15850C0C" w14:textId="35E918FF" w:rsidR="00C519A9" w:rsidRPr="00815216" w:rsidRDefault="00C519A9" w:rsidP="005D3F6E">
      <w:pPr>
        <w:pStyle w:val="JllLptext"/>
        <w:rPr>
          <w:rStyle w:val="Hyperlnk"/>
        </w:rPr>
      </w:pPr>
      <w:r>
        <w:instrText xml:space="preserve">" </w:instrText>
      </w:r>
      <w:r>
        <w:fldChar w:fldCharType="separate"/>
      </w:r>
      <w:r w:rsidRPr="00815216">
        <w:rPr>
          <w:rStyle w:val="Hyperlnk"/>
        </w:rPr>
        <w:t xml:space="preserve">https://www.folkhalsomyndigheten.se/publicerat-material/publikationsarkiv/r/Rekommendationer-om-influensavaccination-till-riskgrupper/   </w:t>
      </w:r>
    </w:p>
    <w:p w14:paraId="3BE83D77" w14:textId="77777777" w:rsidR="00DF0266" w:rsidRDefault="00C519A9" w:rsidP="00DF0266">
      <w:pPr>
        <w:pStyle w:val="JllLptext"/>
        <w:ind w:left="720"/>
        <w:rPr>
          <w:color w:val="000000"/>
        </w:rPr>
      </w:pPr>
      <w:r>
        <w:lastRenderedPageBreak/>
        <w:fldChar w:fldCharType="end"/>
      </w:r>
      <w:r w:rsidR="00DF0266" w:rsidRPr="00DF0266">
        <w:rPr>
          <w:color w:val="000000"/>
        </w:rPr>
        <w:t xml:space="preserve"> </w:t>
      </w:r>
    </w:p>
    <w:p w14:paraId="6D4A5F37" w14:textId="77777777" w:rsidR="00751C4D" w:rsidRDefault="00751C4D" w:rsidP="00751C4D">
      <w:pPr>
        <w:pStyle w:val="JllLptext"/>
      </w:pPr>
    </w:p>
    <w:p w14:paraId="3E845212" w14:textId="77777777" w:rsidR="00C3757D" w:rsidRPr="00C3757D" w:rsidRDefault="00C3757D" w:rsidP="00C3757D">
      <w:pPr>
        <w:pStyle w:val="JllLptext"/>
        <w:ind w:left="360"/>
        <w:rPr>
          <w:color w:val="000000"/>
        </w:rPr>
      </w:pPr>
    </w:p>
    <w:p w14:paraId="754D43B8" w14:textId="2874781B" w:rsidR="00C3757D" w:rsidRDefault="00C3757D" w:rsidP="00262085">
      <w:pPr>
        <w:pStyle w:val="JllLptext"/>
        <w:rPr>
          <w:color w:val="000000"/>
        </w:rPr>
      </w:pPr>
      <w:r w:rsidRPr="00C3757D">
        <w:rPr>
          <w:color w:val="000000"/>
        </w:rPr>
        <w:t>Vaccinering mot säsongsinfluensa är</w:t>
      </w:r>
      <w:r w:rsidR="00262085">
        <w:rPr>
          <w:color w:val="000000"/>
        </w:rPr>
        <w:t xml:space="preserve"> även</w:t>
      </w:r>
      <w:r w:rsidRPr="00C3757D">
        <w:rPr>
          <w:color w:val="000000"/>
        </w:rPr>
        <w:t xml:space="preserve"> avgiftsfritt (ingen besöksavgift utgår heller) för: </w:t>
      </w:r>
    </w:p>
    <w:p w14:paraId="3027654E" w14:textId="77777777" w:rsidR="00C3757D" w:rsidRPr="00C3757D" w:rsidRDefault="00C3757D" w:rsidP="00C3757D">
      <w:pPr>
        <w:pStyle w:val="JllLptext"/>
        <w:ind w:left="360"/>
        <w:rPr>
          <w:color w:val="000000"/>
        </w:rPr>
      </w:pPr>
    </w:p>
    <w:p w14:paraId="12ADC9E7" w14:textId="5FC62F41" w:rsidR="00C3757D" w:rsidRDefault="00C3757D" w:rsidP="00C3757D">
      <w:pPr>
        <w:pStyle w:val="JllLptext"/>
        <w:numPr>
          <w:ilvl w:val="0"/>
          <w:numId w:val="27"/>
        </w:numPr>
        <w:rPr>
          <w:color w:val="000000"/>
        </w:rPr>
      </w:pPr>
      <w:r>
        <w:rPr>
          <w:color w:val="000000"/>
        </w:rPr>
        <w:t>Hushållskontakter till personer med kraftigt nedsatt immunförsvar</w:t>
      </w:r>
    </w:p>
    <w:p w14:paraId="510FA92E" w14:textId="42CBA250" w:rsidR="00C3757D" w:rsidRPr="00C3757D" w:rsidRDefault="00C3757D" w:rsidP="00C3757D">
      <w:pPr>
        <w:pStyle w:val="JllLptext"/>
        <w:numPr>
          <w:ilvl w:val="0"/>
          <w:numId w:val="27"/>
        </w:numPr>
        <w:rPr>
          <w:color w:val="000000"/>
        </w:rPr>
      </w:pPr>
      <w:r>
        <w:rPr>
          <w:color w:val="000000"/>
        </w:rPr>
        <w:t>Personal anställda av Region Jämtland Härjedalen</w:t>
      </w:r>
      <w:r>
        <w:rPr>
          <w:rStyle w:val="Fotnotsreferens"/>
          <w:color w:val="000000"/>
        </w:rPr>
        <w:footnoteReference w:id="31"/>
      </w:r>
    </w:p>
    <w:p w14:paraId="7D725133" w14:textId="25A1FE40" w:rsidR="00751C4D" w:rsidRDefault="00751C4D" w:rsidP="00751C4D">
      <w:pPr>
        <w:pStyle w:val="JllLptext"/>
        <w:ind w:left="360"/>
        <w:rPr>
          <w:color w:val="000000"/>
        </w:rPr>
      </w:pPr>
    </w:p>
    <w:p w14:paraId="52A3A64E" w14:textId="77777777" w:rsidR="00751C4D" w:rsidRDefault="00751C4D" w:rsidP="00751C4D">
      <w:pPr>
        <w:pStyle w:val="JllLptext"/>
        <w:ind w:left="360"/>
        <w:rPr>
          <w:color w:val="000000"/>
        </w:rPr>
      </w:pPr>
    </w:p>
    <w:p w14:paraId="728C9E99" w14:textId="77777777" w:rsidR="00751C4D" w:rsidRPr="00DF0266" w:rsidRDefault="00751C4D" w:rsidP="00751C4D">
      <w:pPr>
        <w:pStyle w:val="JllLptext"/>
        <w:rPr>
          <w:color w:val="000000"/>
        </w:rPr>
      </w:pPr>
    </w:p>
    <w:p w14:paraId="34C5DB2B" w14:textId="46A63D0E" w:rsidR="008A27D3" w:rsidRPr="00E90895" w:rsidRDefault="00C519A9" w:rsidP="00DF0266">
      <w:pPr>
        <w:pStyle w:val="Rubrik3"/>
        <w:ind w:left="0" w:firstLine="0"/>
      </w:pPr>
      <w:bookmarkStart w:id="42" w:name="_Toc84423737"/>
      <w:r w:rsidRPr="00E90895">
        <w:t>Pneumockocker</w:t>
      </w:r>
      <w:bookmarkEnd w:id="42"/>
    </w:p>
    <w:p w14:paraId="1EE477EA" w14:textId="5E99DE4A" w:rsidR="00C519A9" w:rsidRPr="00E90895" w:rsidRDefault="00C519A9" w:rsidP="00C519A9">
      <w:r w:rsidRPr="00E90895">
        <w:t>Avgift för pneumokockvaccination är 300 kr (besöksavgift)+ 195 kr (vaccinkostnad, oavsett vaccinsort)</w:t>
      </w:r>
      <w:r w:rsidR="00AD0178" w:rsidRPr="00E90895">
        <w:t>.</w:t>
      </w:r>
    </w:p>
    <w:p w14:paraId="1AAD0929" w14:textId="602AB7DD" w:rsidR="00AD0178" w:rsidRDefault="00AD0178" w:rsidP="00C519A9">
      <w:r w:rsidRPr="00E90895">
        <w:t>Pneumokockvaccination för riskgrupper (samma som för säsongsinfluensan) är avgiftsfri.</w:t>
      </w:r>
      <w:r w:rsidRPr="00E90895">
        <w:rPr>
          <w:rStyle w:val="Fotnotsreferens"/>
        </w:rPr>
        <w:footnoteReference w:id="32"/>
      </w:r>
    </w:p>
    <w:p w14:paraId="1BB1D91A" w14:textId="77B40FA5" w:rsidR="00C519A9" w:rsidRPr="00C519A9" w:rsidRDefault="00C519A9" w:rsidP="00C519A9">
      <w:pPr>
        <w:pStyle w:val="Rubrik3"/>
      </w:pPr>
      <w:bookmarkStart w:id="43" w:name="_Toc84423738"/>
      <w:bookmarkEnd w:id="41"/>
      <w:r>
        <w:t>Resevaccination</w:t>
      </w:r>
      <w:bookmarkEnd w:id="43"/>
      <w:r w:rsidR="00697E24">
        <w:t xml:space="preserve"> </w:t>
      </w:r>
    </w:p>
    <w:p w14:paraId="62CBD190" w14:textId="1960AEE4" w:rsidR="00697E24" w:rsidRDefault="00697E24" w:rsidP="003C1E7F">
      <w:pPr>
        <w:pStyle w:val="JllLptext"/>
      </w:pPr>
      <w:r>
        <w:t>Definition av resevaccin: Ej sjukvårdande behandling via remiss</w:t>
      </w:r>
    </w:p>
    <w:p w14:paraId="2575BDFE" w14:textId="79202F84" w:rsidR="00F5148D" w:rsidRPr="00D57791" w:rsidRDefault="00A46D94" w:rsidP="003C1E7F">
      <w:pPr>
        <w:pStyle w:val="JllLptext"/>
      </w:pPr>
      <w:r w:rsidRPr="00D57791">
        <w:t xml:space="preserve">Vid resevaccination tillkommer en </w:t>
      </w:r>
      <w:r w:rsidRPr="00D57791">
        <w:rPr>
          <w:b/>
        </w:rPr>
        <w:t xml:space="preserve">hanteringskostnad </w:t>
      </w:r>
      <w:r w:rsidRPr="00D57791">
        <w:t>med 100 kronor per vaccin.</w:t>
      </w:r>
    </w:p>
    <w:p w14:paraId="31066F30" w14:textId="77777777" w:rsidR="00E103DE" w:rsidRPr="00D57791" w:rsidRDefault="00E103DE" w:rsidP="003C1E7F">
      <w:pPr>
        <w:pStyle w:val="JllLptext"/>
      </w:pPr>
    </w:p>
    <w:p w14:paraId="5EE43F38" w14:textId="77777777" w:rsidR="00E103DE" w:rsidRPr="00D57791" w:rsidRDefault="00740B77" w:rsidP="003C1E7F">
      <w:pPr>
        <w:pStyle w:val="JllLptext"/>
      </w:pPr>
      <w:r w:rsidRPr="00D57791">
        <w:t>Det vill säga</w:t>
      </w:r>
      <w:r w:rsidR="00A46D94" w:rsidRPr="00D57791">
        <w:t xml:space="preserve"> besöksavgift 300 kronor, självkostnaden för respektive vacci</w:t>
      </w:r>
      <w:r w:rsidR="007C7F03" w:rsidRPr="00D57791">
        <w:t>n och tillägg med 100 kronor per</w:t>
      </w:r>
      <w:r w:rsidR="00A46D94" w:rsidRPr="00D57791">
        <w:t xml:space="preserve"> </w:t>
      </w:r>
      <w:r w:rsidR="00962F14" w:rsidRPr="00D57791">
        <w:t>varje vaccin</w:t>
      </w:r>
      <w:r w:rsidR="007C7F03" w:rsidRPr="00D57791">
        <w:t xml:space="preserve"> för hanteringskostnaden</w:t>
      </w:r>
      <w:r w:rsidR="00962F14" w:rsidRPr="00D57791">
        <w:t>.</w:t>
      </w:r>
      <w:r w:rsidR="00E103DE" w:rsidRPr="00D57791">
        <w:t xml:space="preserve"> </w:t>
      </w:r>
    </w:p>
    <w:p w14:paraId="755A2111" w14:textId="77777777" w:rsidR="00E103DE" w:rsidRPr="00D57791" w:rsidRDefault="00E103DE" w:rsidP="003C1E7F">
      <w:pPr>
        <w:pStyle w:val="JllLptext"/>
      </w:pPr>
    </w:p>
    <w:p w14:paraId="1DB389E8" w14:textId="77777777" w:rsidR="00854B83" w:rsidRPr="00D57791" w:rsidRDefault="00854B83" w:rsidP="003C1E7F">
      <w:pPr>
        <w:pStyle w:val="JllLptext"/>
      </w:pPr>
      <w:r w:rsidRPr="00D57791">
        <w:t xml:space="preserve">Avgift vid vaccination ska alltid tas ut med </w:t>
      </w:r>
      <w:r w:rsidRPr="00D57791">
        <w:rPr>
          <w:b/>
        </w:rPr>
        <w:t>besöksavgift plus vaccinkostnad</w:t>
      </w:r>
      <w:r w:rsidRPr="00D57791">
        <w:t xml:space="preserve">, även när vaccination ges i samband med annat vårdbesök där besöksavgift erläggs. </w:t>
      </w:r>
    </w:p>
    <w:p w14:paraId="183CFB75" w14:textId="77777777" w:rsidR="00510C3C" w:rsidRDefault="00510C3C" w:rsidP="003C1E7F">
      <w:pPr>
        <w:pStyle w:val="JllLptext"/>
        <w:rPr>
          <w:b/>
        </w:rPr>
      </w:pPr>
    </w:p>
    <w:p w14:paraId="62531008" w14:textId="77777777" w:rsidR="003E5D26" w:rsidRDefault="003E5D26" w:rsidP="003C1E7F">
      <w:pPr>
        <w:pStyle w:val="JllLptext"/>
        <w:rPr>
          <w:b/>
        </w:rPr>
      </w:pPr>
    </w:p>
    <w:p w14:paraId="7D0D464B" w14:textId="77777777" w:rsidR="003E5D26" w:rsidRDefault="003E5D26" w:rsidP="003C1E7F">
      <w:pPr>
        <w:pStyle w:val="JllLptext"/>
        <w:rPr>
          <w:b/>
        </w:rPr>
      </w:pPr>
    </w:p>
    <w:p w14:paraId="0BBE3F29" w14:textId="279AE9EF" w:rsidR="00155207" w:rsidRPr="00D57791" w:rsidRDefault="00854B83" w:rsidP="003C1E7F">
      <w:pPr>
        <w:pStyle w:val="JllLptext"/>
      </w:pPr>
      <w:r w:rsidRPr="00D57791">
        <w:rPr>
          <w:b/>
        </w:rPr>
        <w:t>Exempel</w:t>
      </w:r>
      <w:r w:rsidR="003E5D26">
        <w:rPr>
          <w:b/>
        </w:rPr>
        <w:t xml:space="preserve"> på resevaccinering</w:t>
      </w:r>
      <w:r w:rsidRPr="00D57791">
        <w:rPr>
          <w:b/>
        </w:rPr>
        <w:t>:</w:t>
      </w:r>
      <w:r w:rsidRPr="00D57791">
        <w:t xml:space="preserve"> </w:t>
      </w:r>
    </w:p>
    <w:p w14:paraId="1C89AC03" w14:textId="77777777" w:rsidR="00155207" w:rsidRPr="00D57791" w:rsidRDefault="00854B83" w:rsidP="003C1E7F">
      <w:pPr>
        <w:pStyle w:val="JllLptext"/>
      </w:pPr>
      <w:r w:rsidRPr="00D57791">
        <w:t>Vårdbesök 300 kronor +</w:t>
      </w:r>
      <w:r w:rsidR="00E81631" w:rsidRPr="00D57791">
        <w:t xml:space="preserve"> </w:t>
      </w:r>
      <w:r w:rsidRPr="00D57791">
        <w:t xml:space="preserve">vaccinationsbesök 300 kronor + kostnad för vaccinet + </w:t>
      </w:r>
    </w:p>
    <w:p w14:paraId="6898B7B1" w14:textId="77777777" w:rsidR="00E81631" w:rsidRPr="00D57791" w:rsidRDefault="00854B83" w:rsidP="003C1E7F">
      <w:pPr>
        <w:pStyle w:val="JllLptext"/>
      </w:pPr>
      <w:r w:rsidRPr="00D57791">
        <w:t xml:space="preserve">hanteringskostnad 100 kronor per vaccin. </w:t>
      </w:r>
    </w:p>
    <w:p w14:paraId="45CC01E1" w14:textId="77777777" w:rsidR="00E81631" w:rsidRPr="00D57791" w:rsidRDefault="00E81631" w:rsidP="003C1E7F">
      <w:pPr>
        <w:pStyle w:val="JllLptext"/>
      </w:pPr>
    </w:p>
    <w:p w14:paraId="3E70E2E4" w14:textId="77777777" w:rsidR="00854B83" w:rsidRPr="00D57791" w:rsidRDefault="00854B83" w:rsidP="003C1E7F">
      <w:pPr>
        <w:pStyle w:val="JllLptext"/>
      </w:pPr>
      <w:r w:rsidRPr="00D57791">
        <w:t xml:space="preserve">Om besöket enbart avser vaccination uttas 300 kronor + vaccinkostnad + hanteringskostnad 100 kronor per vaccin. </w:t>
      </w:r>
    </w:p>
    <w:p w14:paraId="0BBD099E" w14:textId="77777777" w:rsidR="00854B83" w:rsidRPr="00D57791" w:rsidRDefault="00854B83" w:rsidP="003C1E7F">
      <w:pPr>
        <w:pStyle w:val="JllLptext"/>
      </w:pPr>
    </w:p>
    <w:p w14:paraId="6E269C22" w14:textId="7447C597" w:rsidR="00A46D94" w:rsidRDefault="00E103DE" w:rsidP="008130EB">
      <w:pPr>
        <w:pStyle w:val="JllLptext"/>
      </w:pPr>
      <w:r w:rsidRPr="00D57791">
        <w:t xml:space="preserve">Detta gäller även för barn under 18 år. </w:t>
      </w:r>
    </w:p>
    <w:p w14:paraId="00741F8E" w14:textId="01EB3B12" w:rsidR="00784409" w:rsidRDefault="00784409" w:rsidP="008130EB">
      <w:pPr>
        <w:pStyle w:val="JllLptext"/>
      </w:pPr>
    </w:p>
    <w:p w14:paraId="3845C2A9" w14:textId="77777777" w:rsidR="00784409" w:rsidRPr="00D57791" w:rsidRDefault="00784409" w:rsidP="008130EB">
      <w:pPr>
        <w:pStyle w:val="JllLptext"/>
      </w:pPr>
    </w:p>
    <w:p w14:paraId="5A40A4DC" w14:textId="77777777" w:rsidR="008A27D3" w:rsidRPr="00D57791" w:rsidRDefault="008A27D3" w:rsidP="003C1E7F">
      <w:pPr>
        <w:pStyle w:val="Rubrik3"/>
      </w:pPr>
      <w:bookmarkStart w:id="44" w:name="_Toc84423739"/>
      <w:r w:rsidRPr="00D57791">
        <w:lastRenderedPageBreak/>
        <w:t>Övriga undantag</w:t>
      </w:r>
      <w:bookmarkEnd w:id="44"/>
    </w:p>
    <w:p w14:paraId="7D0163F6" w14:textId="77777777" w:rsidR="009C3D21" w:rsidRPr="00D57791" w:rsidRDefault="009C3D21" w:rsidP="003C1E7F">
      <w:pPr>
        <w:spacing w:line="240" w:lineRule="auto"/>
      </w:pPr>
      <w:r w:rsidRPr="00D57791">
        <w:t>Vaccination som ges i samband med adoptionsresor är kostnadsfria för föräldrar och syskon.</w:t>
      </w:r>
    </w:p>
    <w:p w14:paraId="3964BE9E" w14:textId="4ACA4CFD" w:rsidR="00B43724" w:rsidRDefault="00F5148D" w:rsidP="003C1E7F">
      <w:pPr>
        <w:pStyle w:val="JllLptext"/>
      </w:pPr>
      <w:r w:rsidRPr="00D57791">
        <w:t>V</w:t>
      </w:r>
      <w:r w:rsidR="009C3D21" w:rsidRPr="00D57791">
        <w:t>id v</w:t>
      </w:r>
      <w:r w:rsidRPr="00D57791">
        <w:t>accination</w:t>
      </w:r>
      <w:r w:rsidR="00F624CC" w:rsidRPr="00D57791">
        <w:t xml:space="preserve"> i samband</w:t>
      </w:r>
      <w:r w:rsidRPr="00D57791">
        <w:t xml:space="preserve"> </w:t>
      </w:r>
      <w:r w:rsidR="00F624CC" w:rsidRPr="00D57791">
        <w:t xml:space="preserve">med </w:t>
      </w:r>
      <w:r w:rsidRPr="00D57791">
        <w:t>beh</w:t>
      </w:r>
      <w:r w:rsidR="00F624CC" w:rsidRPr="00D57791">
        <w:t>andling av skada eller sjukdom (</w:t>
      </w:r>
      <w:r w:rsidRPr="00D57791">
        <w:t>t ex sårskador, hund- eller kattbett</w:t>
      </w:r>
      <w:r w:rsidR="00F624CC" w:rsidRPr="00D57791">
        <w:t>)</w:t>
      </w:r>
      <w:r w:rsidRPr="00D57791">
        <w:t xml:space="preserve"> ingår vaccinationen i </w:t>
      </w:r>
      <w:r w:rsidR="00F624CC" w:rsidRPr="00D57791">
        <w:t>besöksavgiften.</w:t>
      </w:r>
    </w:p>
    <w:p w14:paraId="4DF86CC9" w14:textId="4E7243EB" w:rsidR="0024227A" w:rsidRDefault="0024227A" w:rsidP="003C1E7F">
      <w:pPr>
        <w:pStyle w:val="JllLptext"/>
      </w:pPr>
    </w:p>
    <w:p w14:paraId="10A4739A" w14:textId="35B2C557" w:rsidR="0024227A" w:rsidRPr="00D57791" w:rsidRDefault="0024227A" w:rsidP="003C1E7F">
      <w:pPr>
        <w:pStyle w:val="JllLptext"/>
      </w:pPr>
      <w:r w:rsidRPr="00832702">
        <w:t>Barnvaccinationsprogrammet på BVC är avgiftsfritt.</w:t>
      </w:r>
    </w:p>
    <w:p w14:paraId="68F17CC0" w14:textId="77777777" w:rsidR="00F03D2B" w:rsidRPr="00D57791" w:rsidRDefault="00F03D2B" w:rsidP="003C1E7F">
      <w:pPr>
        <w:pStyle w:val="JllLptext"/>
      </w:pPr>
    </w:p>
    <w:p w14:paraId="134BCB49" w14:textId="77777777" w:rsidR="00F03D2B" w:rsidRPr="00D57791" w:rsidRDefault="00F03D2B" w:rsidP="00F03D2B">
      <w:pPr>
        <w:pStyle w:val="JllLptext"/>
      </w:pPr>
      <w:r w:rsidRPr="00D57791">
        <w:t>Kostnadsfri vaccinering mot Hepatit-B för barn i ålder 0-6 år samt till barn i riskgrupper i åldern 0-18 år.</w:t>
      </w:r>
      <w:r w:rsidR="00924FEA" w:rsidRPr="00D57791">
        <w:rPr>
          <w:rStyle w:val="Fotnotsreferens"/>
        </w:rPr>
        <w:footnoteReference w:id="33"/>
      </w:r>
      <w:r w:rsidRPr="00D57791">
        <w:t xml:space="preserve"> </w:t>
      </w:r>
    </w:p>
    <w:p w14:paraId="5DC27AD2" w14:textId="77777777" w:rsidR="00F81E99" w:rsidRPr="00D57791" w:rsidRDefault="00F03D2B" w:rsidP="007D6CF9">
      <w:pPr>
        <w:pStyle w:val="JllLptext"/>
      </w:pPr>
      <w:r w:rsidRPr="00D57791">
        <w:t>Alla spädbarn ska erbjudas vaccination mot hepatit B genom sexvalent vaccin i</w:t>
      </w:r>
      <w:r w:rsidR="005C72CA" w:rsidRPr="00D57791">
        <w:t xml:space="preserve">nom barnvaccinationsprogrammet, gäller även för nyvaccination av äldre barn 12 mån – 6 år (till de börjar förskoleklass). Barn och unga från riskländer (länder med endemisk smitta) erbjuds kostnadsfritt vaccination från födseln och kostnadsfri komplettering i åldrarna 0-18 år. </w:t>
      </w:r>
    </w:p>
    <w:p w14:paraId="08EEB930" w14:textId="77777777" w:rsidR="00486776" w:rsidRPr="00D57791" w:rsidRDefault="00267242" w:rsidP="003C1E7F">
      <w:pPr>
        <w:pStyle w:val="Rubrik2"/>
        <w:rPr>
          <w:rFonts w:ascii="Garamond" w:hAnsi="Garamond"/>
        </w:rPr>
      </w:pPr>
      <w:bookmarkStart w:id="45" w:name="_Toc84423740"/>
      <w:r w:rsidRPr="00D57791">
        <w:rPr>
          <w:rFonts w:ascii="Garamond" w:hAnsi="Garamond"/>
        </w:rPr>
        <w:t>Hälsokontroller och inty</w:t>
      </w:r>
      <w:r w:rsidR="00486776" w:rsidRPr="00D57791">
        <w:rPr>
          <w:rFonts w:ascii="Garamond" w:hAnsi="Garamond"/>
        </w:rPr>
        <w:t>g</w:t>
      </w:r>
      <w:bookmarkEnd w:id="45"/>
    </w:p>
    <w:p w14:paraId="49431352" w14:textId="4A70B2AC" w:rsidR="007540D8" w:rsidRPr="00D57791" w:rsidRDefault="00F27AE9" w:rsidP="003C1E7F">
      <w:pPr>
        <w:spacing w:line="240" w:lineRule="auto"/>
        <w:rPr>
          <w:bCs/>
        </w:rPr>
      </w:pPr>
      <w:r w:rsidRPr="00D57791">
        <w:rPr>
          <w:bCs/>
        </w:rPr>
        <w:t>A</w:t>
      </w:r>
      <w:r w:rsidR="007540D8" w:rsidRPr="00D57791">
        <w:rPr>
          <w:bCs/>
        </w:rPr>
        <w:t>vgifter för intyg oc</w:t>
      </w:r>
      <w:r w:rsidR="00F351C8" w:rsidRPr="00D57791">
        <w:rPr>
          <w:bCs/>
        </w:rPr>
        <w:t xml:space="preserve">h </w:t>
      </w:r>
      <w:r w:rsidR="00F351C8" w:rsidRPr="00510C3C">
        <w:rPr>
          <w:bCs/>
        </w:rPr>
        <w:t xml:space="preserve">hälsokontroller </w:t>
      </w:r>
      <w:r w:rsidR="007540D8" w:rsidRPr="00510C3C">
        <w:rPr>
          <w:bCs/>
        </w:rPr>
        <w:t>regleras i den s</w:t>
      </w:r>
      <w:r w:rsidRPr="00510C3C">
        <w:rPr>
          <w:bCs/>
        </w:rPr>
        <w:t xml:space="preserve">å kallade </w:t>
      </w:r>
      <w:r w:rsidR="007540D8" w:rsidRPr="00510C3C">
        <w:rPr>
          <w:bCs/>
        </w:rPr>
        <w:t>”</w:t>
      </w:r>
      <w:hyperlink r:id="rId27" w:history="1">
        <w:r w:rsidR="007540D8" w:rsidRPr="00510C3C">
          <w:rPr>
            <w:rStyle w:val="Hyperlnk"/>
            <w:bCs/>
          </w:rPr>
          <w:t>Gula taxan</w:t>
        </w:r>
      </w:hyperlink>
      <w:r w:rsidR="007540D8" w:rsidRPr="00510C3C">
        <w:rPr>
          <w:bCs/>
        </w:rPr>
        <w:t>”</w:t>
      </w:r>
      <w:r w:rsidR="002A28EC" w:rsidRPr="00510C3C">
        <w:rPr>
          <w:bCs/>
        </w:rPr>
        <w:t xml:space="preserve"> </w:t>
      </w:r>
      <w:r w:rsidR="007540D8" w:rsidRPr="00510C3C">
        <w:rPr>
          <w:bCs/>
        </w:rPr>
        <w:t>eller enligt andra särskilda politiska beslut.</w:t>
      </w:r>
      <w:r w:rsidR="007711EA" w:rsidRPr="00510C3C">
        <w:rPr>
          <w:bCs/>
        </w:rPr>
        <w:t xml:space="preserve"> </w:t>
      </w:r>
      <w:r w:rsidR="002A28EC" w:rsidRPr="00510C3C">
        <w:rPr>
          <w:bCs/>
        </w:rPr>
        <w:t>Avgiften för intyg är antingen fast (300 kr) eller bestämd utifrån en beslutad timtaxa (1000 kr / timme).</w:t>
      </w:r>
      <w:r w:rsidR="002A28EC">
        <w:rPr>
          <w:bCs/>
        </w:rPr>
        <w:t xml:space="preserve"> </w:t>
      </w:r>
    </w:p>
    <w:p w14:paraId="2D490310" w14:textId="77777777" w:rsidR="007711EA" w:rsidRPr="00D57791" w:rsidRDefault="007711EA" w:rsidP="003C1E7F">
      <w:pPr>
        <w:spacing w:line="240" w:lineRule="auto"/>
        <w:rPr>
          <w:bCs/>
        </w:rPr>
      </w:pPr>
      <w:r w:rsidRPr="00D57791">
        <w:rPr>
          <w:bCs/>
        </w:rPr>
        <w:t>Vissa intyg är momspliktiga och vissa är momsfria. Åtgärder som inte främst syftar till att skydda eller vårda e</w:t>
      </w:r>
      <w:r w:rsidR="0074158C" w:rsidRPr="00D57791">
        <w:rPr>
          <w:bCs/>
        </w:rPr>
        <w:t xml:space="preserve">n persons hälsa är momspliktiga t ex intyg för arbete, resor. </w:t>
      </w:r>
    </w:p>
    <w:p w14:paraId="625DFB53" w14:textId="77777777" w:rsidR="00177530" w:rsidRPr="00D57791" w:rsidRDefault="00177530" w:rsidP="003C1E7F">
      <w:pPr>
        <w:spacing w:line="240" w:lineRule="auto"/>
        <w:rPr>
          <w:bCs/>
        </w:rPr>
      </w:pPr>
      <w:r w:rsidRPr="00D57791">
        <w:rPr>
          <w:bCs/>
        </w:rPr>
        <w:t xml:space="preserve">För intyg som inte finns uppräknad i Gula taxan tas avgift ut antingen som för liknande intyg eller om liknande intyg inte finns, enligt timtaxan. </w:t>
      </w:r>
    </w:p>
    <w:p w14:paraId="4A7F9444" w14:textId="77777777" w:rsidR="00F83FAF" w:rsidRPr="00D57791" w:rsidRDefault="00F83FAF" w:rsidP="003C1E7F">
      <w:pPr>
        <w:spacing w:line="240" w:lineRule="auto"/>
        <w:rPr>
          <w:bCs/>
        </w:rPr>
      </w:pPr>
      <w:r w:rsidRPr="00D57791">
        <w:rPr>
          <w:bCs/>
        </w:rPr>
        <w:t>Avgift för körkortsintyg som utfärdat av ögonspecialist är 1000 kr.</w:t>
      </w:r>
      <w:r w:rsidRPr="00D57791">
        <w:rPr>
          <w:rStyle w:val="Fotnotsreferens"/>
          <w:bCs/>
        </w:rPr>
        <w:footnoteReference w:id="34"/>
      </w:r>
      <w:r w:rsidR="006C7D85" w:rsidRPr="00D57791">
        <w:rPr>
          <w:bCs/>
        </w:rPr>
        <w:t xml:space="preserve"> Detta gäller patienter med laserbehandlad diabetesretinopati, ögonskador på grund av diabetes eller glaukom. </w:t>
      </w:r>
    </w:p>
    <w:p w14:paraId="46D1D1D1" w14:textId="340038DB" w:rsidR="00510C3C" w:rsidRPr="00D57791" w:rsidRDefault="007540D8" w:rsidP="00E81631">
      <w:pPr>
        <w:rPr>
          <w:bCs/>
        </w:rPr>
      </w:pPr>
      <w:r w:rsidRPr="00D57791">
        <w:rPr>
          <w:bCs/>
        </w:rPr>
        <w:t>Besök för enbart utfärdande av intyg berättigar inte till registrering på högkostnadskort.</w:t>
      </w:r>
    </w:p>
    <w:p w14:paraId="77DEA280" w14:textId="77777777" w:rsidR="00486776" w:rsidRPr="00D57791" w:rsidRDefault="00486776" w:rsidP="00486776">
      <w:pPr>
        <w:pStyle w:val="Rubrik1"/>
        <w:rPr>
          <w:rFonts w:ascii="Garamond" w:hAnsi="Garamond"/>
        </w:rPr>
      </w:pPr>
      <w:bookmarkStart w:id="46" w:name="_Toc84423741"/>
      <w:r w:rsidRPr="00D57791">
        <w:rPr>
          <w:rFonts w:ascii="Garamond" w:hAnsi="Garamond"/>
        </w:rPr>
        <w:t>Hjälpmedel</w:t>
      </w:r>
      <w:bookmarkEnd w:id="46"/>
    </w:p>
    <w:p w14:paraId="330D125F" w14:textId="77777777" w:rsidR="00ED50A1" w:rsidRPr="00D57791" w:rsidRDefault="00ED50A1" w:rsidP="00486776">
      <w:pPr>
        <w:pStyle w:val="JllLptext"/>
      </w:pPr>
    </w:p>
    <w:p w14:paraId="17868262" w14:textId="275FA87B" w:rsidR="00486776" w:rsidRPr="00D57791" w:rsidRDefault="00486776" w:rsidP="00D35C93">
      <w:pPr>
        <w:autoSpaceDE w:val="0"/>
        <w:autoSpaceDN w:val="0"/>
        <w:adjustRightInd w:val="0"/>
        <w:spacing w:after="0" w:line="240" w:lineRule="auto"/>
      </w:pPr>
      <w:r w:rsidRPr="00D57791">
        <w:t xml:space="preserve">De avgifter som beskrivs nedan är de avgifter </w:t>
      </w:r>
      <w:r w:rsidR="00973ECE" w:rsidRPr="00D57791">
        <w:t>Region Jämtland Härjedalen</w:t>
      </w:r>
      <w:r w:rsidRPr="00D57791">
        <w:t xml:space="preserve"> har för vissa hjälpmedel. För hjälpmedel som ingår i Hjälpmedelscentralens sortiment hänvisas till </w:t>
      </w:r>
      <w:hyperlink r:id="rId28" w:history="1">
        <w:r w:rsidR="00973ECE" w:rsidRPr="00D57791">
          <w:rPr>
            <w:rStyle w:val="Hyperlnk"/>
            <w:bCs/>
            <w:iCs/>
          </w:rPr>
          <w:t>www.regionjh.se/hmc</w:t>
        </w:r>
      </w:hyperlink>
      <w:r w:rsidRPr="00D57791">
        <w:t>.</w:t>
      </w:r>
      <w:r w:rsidR="009A3A50" w:rsidRPr="00D57791">
        <w:t xml:space="preserve"> </w:t>
      </w:r>
      <w:r w:rsidR="0098513F" w:rsidRPr="00D57791">
        <w:br/>
      </w:r>
      <w:r w:rsidR="00AD16C7" w:rsidRPr="00D57791">
        <w:t>Vid fullmäktige i februari 2017 antogs</w:t>
      </w:r>
      <w:r w:rsidR="007E4957" w:rsidRPr="00D57791">
        <w:t xml:space="preserve"> en ny hjälpmedelspolicy för Region Jämtland Härjedalen. </w:t>
      </w:r>
      <w:r w:rsidR="00D35C93" w:rsidRPr="00D57791">
        <w:t>Övergripan</w:t>
      </w:r>
      <w:r w:rsidR="007E4957" w:rsidRPr="00D57791">
        <w:t xml:space="preserve">de </w:t>
      </w:r>
      <w:r w:rsidR="00D35C93" w:rsidRPr="00D57791">
        <w:t>beslut och rutiner finns samlade i dokumentet ”</w:t>
      </w:r>
      <w:hyperlink r:id="rId29" w:history="1">
        <w:r w:rsidR="00D35C93" w:rsidRPr="00D32755">
          <w:rPr>
            <w:rStyle w:val="Hyperlnk"/>
          </w:rPr>
          <w:t>Definitioner och direktiv inom hjälpmedelsverksamheten</w:t>
        </w:r>
      </w:hyperlink>
      <w:r w:rsidR="00D35C93" w:rsidRPr="00D57791">
        <w:t>”</w:t>
      </w:r>
      <w:r w:rsidR="00D32755">
        <w:t>.</w:t>
      </w:r>
      <w:r w:rsidR="00D35C93" w:rsidRPr="00D57791">
        <w:t xml:space="preserve"> Detta innehåller uppgifter om indelning av hjälpmedel i olika grupper och deras finansiering inklusive egenavgifter.</w:t>
      </w:r>
      <w:r w:rsidR="00AD16C7" w:rsidRPr="00D57791">
        <w:t xml:space="preserve"> </w:t>
      </w:r>
    </w:p>
    <w:p w14:paraId="1E44A21A" w14:textId="77777777" w:rsidR="00486776" w:rsidRPr="00D57791" w:rsidRDefault="00486776" w:rsidP="00E81631">
      <w:pPr>
        <w:pStyle w:val="Rubrik2"/>
        <w:rPr>
          <w:rFonts w:ascii="Garamond" w:hAnsi="Garamond"/>
        </w:rPr>
      </w:pPr>
      <w:bookmarkStart w:id="47" w:name="_Toc84423742"/>
      <w:r w:rsidRPr="00D57791">
        <w:rPr>
          <w:rFonts w:ascii="Garamond" w:hAnsi="Garamond"/>
        </w:rPr>
        <w:lastRenderedPageBreak/>
        <w:t>Besök för utprovning och anpassning</w:t>
      </w:r>
      <w:bookmarkEnd w:id="47"/>
    </w:p>
    <w:p w14:paraId="4A0B7146" w14:textId="77777777" w:rsidR="00486776" w:rsidRPr="00D57791" w:rsidRDefault="00486776" w:rsidP="00E81631">
      <w:pPr>
        <w:pStyle w:val="JllLptext"/>
      </w:pPr>
      <w:r w:rsidRPr="00D57791">
        <w:t>Vid besök för utprovning och anpassning av hjäl</w:t>
      </w:r>
      <w:r w:rsidR="001D58BD" w:rsidRPr="00D57791">
        <w:t>pmedel uttas patientavgift med 3</w:t>
      </w:r>
      <w:r w:rsidRPr="00D57791">
        <w:t>00 kronor för första besöket + en utprovning.</w:t>
      </w:r>
    </w:p>
    <w:p w14:paraId="34055C41" w14:textId="77777777" w:rsidR="00486776" w:rsidRPr="00D57791" w:rsidRDefault="00B77859" w:rsidP="00E81631">
      <w:pPr>
        <w:pStyle w:val="Rubrik2"/>
        <w:rPr>
          <w:rFonts w:ascii="Garamond" w:hAnsi="Garamond"/>
        </w:rPr>
      </w:pPr>
      <w:bookmarkStart w:id="48" w:name="_Toc84423743"/>
      <w:r w:rsidRPr="00D57791">
        <w:rPr>
          <w:rFonts w:ascii="Garamond" w:hAnsi="Garamond"/>
        </w:rPr>
        <w:t>Avgift</w:t>
      </w:r>
      <w:r w:rsidR="00BC322E" w:rsidRPr="00D57791">
        <w:rPr>
          <w:rFonts w:ascii="Garamond" w:hAnsi="Garamond"/>
        </w:rPr>
        <w:t>er</w:t>
      </w:r>
      <w:r w:rsidRPr="00D57791">
        <w:rPr>
          <w:rFonts w:ascii="Garamond" w:hAnsi="Garamond"/>
        </w:rPr>
        <w:t xml:space="preserve"> för</w:t>
      </w:r>
      <w:r w:rsidR="00AC4C61" w:rsidRPr="00D57791">
        <w:rPr>
          <w:rFonts w:ascii="Garamond" w:hAnsi="Garamond"/>
        </w:rPr>
        <w:t xml:space="preserve"> h</w:t>
      </w:r>
      <w:r w:rsidR="00913DA1" w:rsidRPr="00D57791">
        <w:rPr>
          <w:rFonts w:ascii="Garamond" w:hAnsi="Garamond"/>
        </w:rPr>
        <w:t xml:space="preserve">örapparat </w:t>
      </w:r>
      <w:r w:rsidRPr="00D57791">
        <w:rPr>
          <w:rFonts w:ascii="Garamond" w:hAnsi="Garamond"/>
        </w:rPr>
        <w:t>samt andra hörselhjälpmedel</w:t>
      </w:r>
      <w:bookmarkEnd w:id="48"/>
    </w:p>
    <w:p w14:paraId="4CB0EA93" w14:textId="77777777" w:rsidR="00AC4C61" w:rsidRPr="00D57791" w:rsidRDefault="00AC4C61" w:rsidP="00E81631">
      <w:pPr>
        <w:pStyle w:val="JllLptext"/>
      </w:pPr>
      <w:r w:rsidRPr="00D57791">
        <w:t>Utprovning av hörapparat</w:t>
      </w:r>
      <w:r w:rsidR="00BC322E" w:rsidRPr="00D57791">
        <w:t>/ljudstimulator</w:t>
      </w:r>
      <w:r w:rsidRPr="00D57791">
        <w:t xml:space="preserve"> ingår i enhetstaxan om 300 kr per besök.</w:t>
      </w:r>
      <w:r w:rsidR="00E8635C" w:rsidRPr="00D57791">
        <w:rPr>
          <w:rStyle w:val="Fotnotsreferens"/>
        </w:rPr>
        <w:footnoteReference w:id="35"/>
      </w:r>
      <w:r w:rsidRPr="00D57791">
        <w:t xml:space="preserve"> </w:t>
      </w:r>
    </w:p>
    <w:p w14:paraId="3A23F5C0" w14:textId="77777777" w:rsidR="00B77859" w:rsidRPr="00D57791" w:rsidRDefault="00AC4C61" w:rsidP="00E81631">
      <w:pPr>
        <w:pStyle w:val="JllLptext"/>
      </w:pPr>
      <w:r w:rsidRPr="00D57791">
        <w:t>Ingår i högkostnadsskyddet. Avgiftsfritt för patienter över 85 år.</w:t>
      </w:r>
    </w:p>
    <w:p w14:paraId="10979341" w14:textId="77777777" w:rsidR="00B77859" w:rsidRPr="00D57791" w:rsidRDefault="00B77859" w:rsidP="00E81631">
      <w:pPr>
        <w:pStyle w:val="JllLptext"/>
      </w:pPr>
    </w:p>
    <w:p w14:paraId="21F8E98D" w14:textId="77777777" w:rsidR="00B77859" w:rsidRPr="00D57791" w:rsidRDefault="00B77859" w:rsidP="00E81631">
      <w:pPr>
        <w:pStyle w:val="JllLptext"/>
      </w:pPr>
      <w:r w:rsidRPr="00D57791">
        <w:t>Vid borttappad öroninsats är avgiften 150 kr</w:t>
      </w:r>
      <w:r w:rsidR="00BC322E" w:rsidRPr="00D57791">
        <w:t>, ingår ej i högkostnadsskyddet.</w:t>
      </w:r>
    </w:p>
    <w:p w14:paraId="65247DE4" w14:textId="77777777" w:rsidR="00BC322E" w:rsidRPr="00D57791" w:rsidRDefault="00BC322E" w:rsidP="00E81631">
      <w:pPr>
        <w:pStyle w:val="JllLptext"/>
      </w:pPr>
    </w:p>
    <w:p w14:paraId="43FE9275" w14:textId="77777777" w:rsidR="00BC322E" w:rsidRPr="00D57791" w:rsidRDefault="00BC322E" w:rsidP="00E81631">
      <w:pPr>
        <w:pStyle w:val="JllLptext"/>
      </w:pPr>
      <w:r w:rsidRPr="00D57791">
        <w:t>Borttappad hörapparat inom 4 år är avgiften 1000 kr, ingår ej i högkostnadsskyddet.</w:t>
      </w:r>
    </w:p>
    <w:p w14:paraId="18456B4C" w14:textId="77777777" w:rsidR="00AC4C61" w:rsidRPr="00D57791" w:rsidRDefault="00AC4C61" w:rsidP="00E81631">
      <w:pPr>
        <w:pStyle w:val="JllLptext"/>
      </w:pPr>
      <w:r w:rsidRPr="00D57791">
        <w:t xml:space="preserve">  </w:t>
      </w:r>
    </w:p>
    <w:p w14:paraId="79CD635F" w14:textId="77777777" w:rsidR="00886061" w:rsidRPr="00510C3C" w:rsidRDefault="00886061" w:rsidP="00886061">
      <w:pPr>
        <w:pStyle w:val="JllLptext"/>
      </w:pPr>
      <w:bookmarkStart w:id="49" w:name="_Hlk10461086"/>
      <w:r w:rsidRPr="00510C3C">
        <w:t>Talförstärkar</w:t>
      </w:r>
      <w:r w:rsidR="00914A22" w:rsidRPr="00510C3C">
        <w:t>e</w:t>
      </w:r>
      <w:r w:rsidRPr="00510C3C">
        <w:t xml:space="preserve"> kan erhållas om det bedöms som bättre än hörapparater eller om hörapparater inte är något alternativ. Stolslingspaket, hörlurar och övrig tekniska hjälpmedel erbjuds personer med grav hörselnedsättning (minst 70 dB eller sämre på bästa örat eller 50 % taldiskrimination eller sämre på bästa örat).</w:t>
      </w:r>
    </w:p>
    <w:p w14:paraId="42A19699" w14:textId="77777777" w:rsidR="00CD440C" w:rsidRPr="00D57791" w:rsidRDefault="00CD440C" w:rsidP="00E81631">
      <w:pPr>
        <w:pStyle w:val="Rubrik2"/>
        <w:rPr>
          <w:rFonts w:ascii="Garamond" w:hAnsi="Garamond"/>
        </w:rPr>
      </w:pPr>
      <w:bookmarkStart w:id="50" w:name="_Toc84423744"/>
      <w:bookmarkEnd w:id="49"/>
      <w:r w:rsidRPr="00D57791">
        <w:rPr>
          <w:rFonts w:ascii="Garamond" w:hAnsi="Garamond"/>
        </w:rPr>
        <w:t>Avgifter och bidrag för vissa synhjälpmedel</w:t>
      </w:r>
      <w:bookmarkEnd w:id="50"/>
    </w:p>
    <w:p w14:paraId="4C1B4D10" w14:textId="77777777" w:rsidR="00CD440C" w:rsidRPr="00D57791" w:rsidRDefault="00CD440C" w:rsidP="00E81631">
      <w:pPr>
        <w:pStyle w:val="JllLptext"/>
      </w:pPr>
      <w:r w:rsidRPr="00D57791">
        <w:t>Avståndsglas alt</w:t>
      </w:r>
      <w:r w:rsidR="00322481" w:rsidRPr="00D57791">
        <w:t>ernativt</w:t>
      </w:r>
      <w:r w:rsidRPr="00D57791">
        <w:t xml:space="preserve"> bifokalglas/progressiva glas för person med synnedsättning (patient på Syncentralen)</w:t>
      </w:r>
      <w:r w:rsidR="00322481" w:rsidRPr="00D57791">
        <w:t xml:space="preserve"> b</w:t>
      </w:r>
      <w:r w:rsidRPr="00D57791">
        <w:t>etalar 400 kronor/glasögon.</w:t>
      </w:r>
    </w:p>
    <w:p w14:paraId="4E6844B7" w14:textId="77777777" w:rsidR="00CD440C" w:rsidRPr="00D57791" w:rsidRDefault="00CD440C" w:rsidP="00E81631">
      <w:pPr>
        <w:pStyle w:val="JllLptext"/>
      </w:pPr>
    </w:p>
    <w:p w14:paraId="1120FB86" w14:textId="77777777" w:rsidR="00CD440C" w:rsidRPr="00D57791" w:rsidRDefault="00CD440C" w:rsidP="00E81631">
      <w:pPr>
        <w:pStyle w:val="JllLptext"/>
      </w:pPr>
      <w:r w:rsidRPr="00D57791">
        <w:t>Glasögonbidrag till barn 0-7 år utgår med 700 kronor med minst ett års mellanrum Ordinationsrätt för glasögon som berättigar till bidrag har ögonläkare och ortoptist.</w:t>
      </w:r>
    </w:p>
    <w:p w14:paraId="395DEB64" w14:textId="77777777" w:rsidR="00CD440C" w:rsidRPr="00D57791" w:rsidRDefault="00CD440C" w:rsidP="00E81631">
      <w:pPr>
        <w:pStyle w:val="JllLptext"/>
      </w:pPr>
    </w:p>
    <w:p w14:paraId="631C3F81" w14:textId="77777777" w:rsidR="00CD440C" w:rsidRPr="00D57791" w:rsidRDefault="00CD440C" w:rsidP="00E81631">
      <w:pPr>
        <w:pStyle w:val="JllLptext"/>
      </w:pPr>
      <w:r w:rsidRPr="00D57791">
        <w:t xml:space="preserve">Glasögon- eller linsbidrag till barn 8-19 år utgår med 800 kronor med minst ett års mellanrum. Ordinationsrätt för glasögon eller linser som berättigar till bidrag har legitimerad optiker, läkare och ortoptist. </w:t>
      </w:r>
    </w:p>
    <w:p w14:paraId="4DBD3272" w14:textId="77777777" w:rsidR="00CD440C" w:rsidRPr="00D57791" w:rsidRDefault="00CD440C" w:rsidP="00E81631">
      <w:pPr>
        <w:pStyle w:val="Rubrik2"/>
        <w:rPr>
          <w:rFonts w:ascii="Garamond" w:hAnsi="Garamond"/>
          <w:b w:val="0"/>
        </w:rPr>
      </w:pPr>
      <w:bookmarkStart w:id="51" w:name="_Toc84423745"/>
      <w:r w:rsidRPr="00D57791">
        <w:rPr>
          <w:rFonts w:ascii="Garamond" w:hAnsi="Garamond"/>
        </w:rPr>
        <w:t>Övriga avgiftskategorier synhjälpmedel</w:t>
      </w:r>
      <w:bookmarkEnd w:id="51"/>
    </w:p>
    <w:p w14:paraId="6E451F8B" w14:textId="77777777" w:rsidR="00CD440C" w:rsidRPr="00D57791" w:rsidRDefault="00CD440C" w:rsidP="00CD440C">
      <w:pPr>
        <w:rPr>
          <w:b/>
          <w:bCs/>
        </w:rPr>
      </w:pPr>
      <w:r w:rsidRPr="00D57791">
        <w:rPr>
          <w:b/>
          <w:bCs/>
        </w:rPr>
        <w:t>A: Barn med diagnos Downs Syndrom</w:t>
      </w:r>
    </w:p>
    <w:p w14:paraId="6CD8196B" w14:textId="77777777" w:rsidR="00CD440C" w:rsidRPr="00D57791" w:rsidRDefault="00740B77" w:rsidP="00CD440C">
      <w:pPr>
        <w:rPr>
          <w:bCs/>
        </w:rPr>
      </w:pPr>
      <w:r w:rsidRPr="00D57791">
        <w:rPr>
          <w:bCs/>
        </w:rPr>
        <w:t>Får glas samt undersökning</w:t>
      </w:r>
      <w:r w:rsidR="00CD440C" w:rsidRPr="00D57791">
        <w:rPr>
          <w:bCs/>
        </w:rPr>
        <w:t xml:space="preserve"> på Syncentralen under förskoleåldern, därefter individuell behovsbedömning. Kostnadsfritt.</w:t>
      </w:r>
    </w:p>
    <w:p w14:paraId="39541CE0" w14:textId="77777777" w:rsidR="00CD440C" w:rsidRPr="00D57791" w:rsidRDefault="00CD440C" w:rsidP="00CD440C">
      <w:pPr>
        <w:rPr>
          <w:bCs/>
        </w:rPr>
      </w:pPr>
      <w:r w:rsidRPr="00D57791">
        <w:rPr>
          <w:b/>
          <w:bCs/>
        </w:rPr>
        <w:t>B: 0-19 år, bifokalglas</w:t>
      </w:r>
      <w:r w:rsidRPr="00D57791">
        <w:rPr>
          <w:bCs/>
        </w:rPr>
        <w:t xml:space="preserve"> </w:t>
      </w:r>
      <w:r w:rsidR="0098513F" w:rsidRPr="00D57791">
        <w:rPr>
          <w:bCs/>
        </w:rPr>
        <w:t xml:space="preserve">(Ackommodativ </w:t>
      </w:r>
      <w:r w:rsidRPr="00D57791">
        <w:rPr>
          <w:bCs/>
        </w:rPr>
        <w:t>skelning eller hyperackommodation)</w:t>
      </w:r>
    </w:p>
    <w:p w14:paraId="6AE492B7" w14:textId="77777777" w:rsidR="00CD440C" w:rsidRPr="00D57791" w:rsidRDefault="00CD440C" w:rsidP="00CD440C">
      <w:pPr>
        <w:rPr>
          <w:bCs/>
        </w:rPr>
      </w:pPr>
      <w:r w:rsidRPr="00D57791">
        <w:rPr>
          <w:bCs/>
        </w:rPr>
        <w:t>Betalar 1 000 kronor/glasögon</w:t>
      </w:r>
    </w:p>
    <w:p w14:paraId="5DDD7269" w14:textId="77777777" w:rsidR="00CD440C" w:rsidRPr="00D57791" w:rsidRDefault="00CD440C" w:rsidP="00CD440C">
      <w:pPr>
        <w:rPr>
          <w:bCs/>
        </w:rPr>
      </w:pPr>
      <w:r w:rsidRPr="00D57791">
        <w:rPr>
          <w:b/>
          <w:bCs/>
        </w:rPr>
        <w:lastRenderedPageBreak/>
        <w:t xml:space="preserve">C: 0- 19 år med täta refraktionsförändringar </w:t>
      </w:r>
      <w:r w:rsidRPr="00D57791">
        <w:rPr>
          <w:bCs/>
        </w:rPr>
        <w:t>(&gt; 2 ggr/år) får glas via Syncentralen.</w:t>
      </w:r>
    </w:p>
    <w:p w14:paraId="137B10C5" w14:textId="77777777" w:rsidR="00CD440C" w:rsidRPr="00D57791" w:rsidRDefault="00CD440C" w:rsidP="00CD440C">
      <w:pPr>
        <w:rPr>
          <w:bCs/>
        </w:rPr>
      </w:pPr>
      <w:r w:rsidRPr="00D57791">
        <w:rPr>
          <w:bCs/>
        </w:rPr>
        <w:t>Betalar 400 kronor/ glasögon.</w:t>
      </w:r>
    </w:p>
    <w:p w14:paraId="733F1B3F" w14:textId="77777777" w:rsidR="00CD440C" w:rsidRPr="00D57791" w:rsidRDefault="00CD440C" w:rsidP="0098513F">
      <w:pPr>
        <w:spacing w:line="240" w:lineRule="auto"/>
        <w:rPr>
          <w:b/>
          <w:bCs/>
        </w:rPr>
      </w:pPr>
      <w:r w:rsidRPr="00D57791">
        <w:rPr>
          <w:b/>
          <w:bCs/>
        </w:rPr>
        <w:t xml:space="preserve">D: Medicinsk indikation </w:t>
      </w:r>
      <w:r w:rsidRPr="00D57791">
        <w:t xml:space="preserve">Behandlingsglas för vuxna under utprovning av ortoptist. </w:t>
      </w:r>
    </w:p>
    <w:p w14:paraId="57053D3E" w14:textId="77777777" w:rsidR="00CD440C" w:rsidRPr="00D57791" w:rsidRDefault="00CD440C" w:rsidP="0098513F">
      <w:pPr>
        <w:spacing w:line="240" w:lineRule="auto"/>
      </w:pPr>
      <w:r w:rsidRPr="00D57791">
        <w:t>Egenavgift: kostnadstäckning 1gång/år, vid byten oftare: 400 kronor per glasögonpar. Avgörs av ögonläkare.</w:t>
      </w:r>
    </w:p>
    <w:p w14:paraId="7F0B4903" w14:textId="77777777" w:rsidR="00486776" w:rsidRPr="00D57791" w:rsidRDefault="00486776" w:rsidP="0098513F">
      <w:pPr>
        <w:pStyle w:val="Rubrik2"/>
        <w:rPr>
          <w:rFonts w:ascii="Garamond" w:hAnsi="Garamond"/>
        </w:rPr>
      </w:pPr>
      <w:bookmarkStart w:id="52" w:name="_Toc84423746"/>
      <w:r w:rsidRPr="00D57791">
        <w:rPr>
          <w:rFonts w:ascii="Garamond" w:hAnsi="Garamond"/>
        </w:rPr>
        <w:t>Ortopedtekniska hjälpmedel</w:t>
      </w:r>
      <w:bookmarkEnd w:id="52"/>
    </w:p>
    <w:p w14:paraId="6EFD01F5" w14:textId="77777777" w:rsidR="00486776" w:rsidRPr="00D57791" w:rsidRDefault="00486776" w:rsidP="0098513F">
      <w:pPr>
        <w:pStyle w:val="JllLptext"/>
      </w:pPr>
      <w:r w:rsidRPr="00D57791">
        <w:t>Vid besök på Aktiv Ortopedteknik (ortopedteknisk</w:t>
      </w:r>
      <w:r w:rsidR="008055FC" w:rsidRPr="00D57791">
        <w:t>a avd</w:t>
      </w:r>
      <w:r w:rsidR="00ED50A1" w:rsidRPr="00D57791">
        <w:t>elningen</w:t>
      </w:r>
      <w:r w:rsidR="008055FC" w:rsidRPr="00D57791">
        <w:t>) uttas patientavgift med 3</w:t>
      </w:r>
      <w:r w:rsidRPr="00D57791">
        <w:t>00 kronor för första besöket + en utprovning.</w:t>
      </w:r>
      <w:r w:rsidR="00AF07C5" w:rsidRPr="00D57791">
        <w:t xml:space="preserve"> </w:t>
      </w:r>
    </w:p>
    <w:p w14:paraId="7B40F63B" w14:textId="77777777" w:rsidR="00486776" w:rsidRPr="00D57791" w:rsidRDefault="00486776" w:rsidP="0098513F">
      <w:pPr>
        <w:pStyle w:val="JllLptext"/>
      </w:pPr>
    </w:p>
    <w:p w14:paraId="06333ABC" w14:textId="77777777" w:rsidR="00E81631" w:rsidRPr="00D57791" w:rsidRDefault="00ED50A1" w:rsidP="0098513F">
      <w:pPr>
        <w:pStyle w:val="JllLptext"/>
      </w:pPr>
      <w:r w:rsidRPr="00D57791">
        <w:t>Avgift för resår-, termo- och tygkorsetter uttas</w:t>
      </w:r>
      <w:r w:rsidR="00486776" w:rsidRPr="00D57791">
        <w:t xml:space="preserve"> med 600 kronor. </w:t>
      </w:r>
    </w:p>
    <w:p w14:paraId="7660F72A" w14:textId="77777777" w:rsidR="00E81631" w:rsidRPr="00D57791" w:rsidRDefault="00486776" w:rsidP="0098513F">
      <w:pPr>
        <w:pStyle w:val="JllLptext"/>
      </w:pPr>
      <w:r w:rsidRPr="00D57791">
        <w:t xml:space="preserve">För ortopediska skor uttas avgift med 1 000 kronor av vuxna och 300 kronor av barn och ungdomar upp till 18 år. </w:t>
      </w:r>
    </w:p>
    <w:p w14:paraId="00F7014B" w14:textId="77777777" w:rsidR="00E81631" w:rsidRPr="00D57791" w:rsidRDefault="00486776" w:rsidP="0098513F">
      <w:pPr>
        <w:pStyle w:val="JllLptext"/>
      </w:pPr>
      <w:r w:rsidRPr="00D57791">
        <w:t xml:space="preserve">Egenavgift om 300 kronor gäller för ortoser och inlägg. </w:t>
      </w:r>
    </w:p>
    <w:p w14:paraId="1EF9579D" w14:textId="77777777" w:rsidR="00486776" w:rsidRPr="00D57791" w:rsidRDefault="00486776" w:rsidP="0098513F">
      <w:pPr>
        <w:pStyle w:val="JllLptext"/>
      </w:pPr>
      <w:r w:rsidRPr="00D57791">
        <w:t>Nämnda egenavgifter gäller för personer med vissa sjukdomstillstånd som diabetes mellitus, reumatiska sjukdomar, medfödda missbildningar, kvarstående problem efter frakturer, cerebral pares eller polio</w:t>
      </w:r>
      <w:r w:rsidR="0098513F" w:rsidRPr="00D57791">
        <w:t>.</w:t>
      </w:r>
    </w:p>
    <w:p w14:paraId="5EA2F2CF" w14:textId="77777777" w:rsidR="00E81631" w:rsidRPr="00D57791" w:rsidRDefault="00486776" w:rsidP="0098513F">
      <w:pPr>
        <w:pStyle w:val="JllLptext"/>
        <w:rPr>
          <w:bCs/>
        </w:rPr>
      </w:pPr>
      <w:r w:rsidRPr="00D57791">
        <w:rPr>
          <w:bCs/>
        </w:rPr>
        <w:t xml:space="preserve">Vissa ortopedtekniska hjälpmedel, t ex epikondylitbandage, lösa pelotter för skor, nacksträck med dörrfäste, mjuk halskrage och prefabricerade kompressionsstrumpor försäljs vid </w:t>
      </w:r>
    </w:p>
    <w:p w14:paraId="2C49CD33" w14:textId="77777777" w:rsidR="00486776" w:rsidRPr="00D57791" w:rsidRDefault="00486776" w:rsidP="0098513F">
      <w:pPr>
        <w:pStyle w:val="JllLptext"/>
        <w:rPr>
          <w:bCs/>
        </w:rPr>
      </w:pPr>
      <w:r w:rsidRPr="00D57791">
        <w:rPr>
          <w:bCs/>
        </w:rPr>
        <w:t>Aktiv Ortopedteknik och är således inte subventionerade genom landstingsbidrag.</w:t>
      </w:r>
    </w:p>
    <w:p w14:paraId="2651DF2B" w14:textId="77777777" w:rsidR="00486776" w:rsidRPr="00D57791" w:rsidRDefault="00486776" w:rsidP="0098513F">
      <w:pPr>
        <w:pStyle w:val="JllLptext"/>
        <w:rPr>
          <w:bCs/>
        </w:rPr>
      </w:pPr>
    </w:p>
    <w:p w14:paraId="2DEB2C98" w14:textId="77777777" w:rsidR="00486776" w:rsidRPr="00D57791" w:rsidRDefault="00486776" w:rsidP="0098513F">
      <w:pPr>
        <w:spacing w:line="240" w:lineRule="auto"/>
        <w:rPr>
          <w:bCs/>
        </w:rPr>
      </w:pPr>
      <w:r w:rsidRPr="00D57791">
        <w:rPr>
          <w:bCs/>
        </w:rPr>
        <w:t>Samtliga hjälpmedel kan köpas via Aktiv Ortopedteknik utan ordination.</w:t>
      </w:r>
    </w:p>
    <w:p w14:paraId="321A90FF" w14:textId="77777777" w:rsidR="00486776" w:rsidRPr="00D57791" w:rsidRDefault="00486776" w:rsidP="0098513F">
      <w:pPr>
        <w:pStyle w:val="JllLptext"/>
        <w:rPr>
          <w:bCs/>
        </w:rPr>
      </w:pPr>
      <w:r w:rsidRPr="00D57791">
        <w:rPr>
          <w:bCs/>
        </w:rPr>
        <w:t xml:space="preserve">För ytterligare upplysningar om ortopedtekniska hjälpmedel, hänvisas till Aktiv Ortopedteknik, </w:t>
      </w:r>
    </w:p>
    <w:p w14:paraId="40394EF1" w14:textId="77777777" w:rsidR="009A3A50" w:rsidRPr="00D57791" w:rsidRDefault="00E81631" w:rsidP="0098513F">
      <w:pPr>
        <w:pStyle w:val="JllLptext"/>
        <w:rPr>
          <w:bCs/>
        </w:rPr>
      </w:pPr>
      <w:r w:rsidRPr="00D57791">
        <w:rPr>
          <w:bCs/>
        </w:rPr>
        <w:t>tfn</w:t>
      </w:r>
      <w:r w:rsidR="00486776" w:rsidRPr="00D57791">
        <w:rPr>
          <w:bCs/>
        </w:rPr>
        <w:t xml:space="preserve"> 063-15 37 71.</w:t>
      </w:r>
    </w:p>
    <w:p w14:paraId="71965840" w14:textId="77777777" w:rsidR="00040F14" w:rsidRPr="00784409" w:rsidRDefault="00040F14" w:rsidP="00E81631">
      <w:pPr>
        <w:pStyle w:val="Rubrik1"/>
        <w:rPr>
          <w:rFonts w:ascii="Garamond" w:hAnsi="Garamond"/>
        </w:rPr>
      </w:pPr>
      <w:bookmarkStart w:id="53" w:name="_Toc84423747"/>
      <w:r w:rsidRPr="00784409">
        <w:rPr>
          <w:rFonts w:ascii="Garamond" w:hAnsi="Garamond"/>
        </w:rPr>
        <w:t>Sjukresor</w:t>
      </w:r>
      <w:bookmarkEnd w:id="53"/>
    </w:p>
    <w:p w14:paraId="2FC49440" w14:textId="77777777" w:rsidR="007F429B" w:rsidRPr="00784409" w:rsidRDefault="007F429B" w:rsidP="00E81631">
      <w:pPr>
        <w:pStyle w:val="Rubrik2"/>
        <w:rPr>
          <w:rFonts w:ascii="Garamond" w:hAnsi="Garamond"/>
        </w:rPr>
      </w:pPr>
      <w:bookmarkStart w:id="54" w:name="_Toc84423748"/>
      <w:r w:rsidRPr="00784409">
        <w:rPr>
          <w:rFonts w:ascii="Garamond" w:hAnsi="Garamond"/>
        </w:rPr>
        <w:t>Inledning</w:t>
      </w:r>
      <w:bookmarkEnd w:id="54"/>
    </w:p>
    <w:p w14:paraId="23781E9D" w14:textId="77777777" w:rsidR="00A01BAF" w:rsidRPr="00784409" w:rsidRDefault="00A01BAF" w:rsidP="00A01BAF">
      <w:pPr>
        <w:autoSpaceDE w:val="0"/>
        <w:autoSpaceDN w:val="0"/>
        <w:adjustRightInd w:val="0"/>
        <w:spacing w:after="0" w:line="240" w:lineRule="auto"/>
        <w:rPr>
          <w:rFonts w:cs="TimesNewRomanPSMT"/>
          <w:color w:val="000000"/>
        </w:rPr>
      </w:pPr>
      <w:r w:rsidRPr="00784409">
        <w:rPr>
          <w:rFonts w:cs="TimesNewRomanPSMT"/>
          <w:color w:val="000000"/>
        </w:rPr>
        <w:t>Regionen har det ekonomiska och administrativa ansvaret för sjukresor (Lagen om resekostnadsersättning vid sjukresor 1991:419). Regionen har ansvar för att fastställa regler för resekostnadsersättning vilka beslutas av regionfullmäktige. Regionen har däremot inget formellt ansvar för att möjligheter att resa till och från vårdinrättningar finns, däremot att fastställa regler för resekostnadsersättning. Bidrag för sjukresor utbetalas via Länstrafiken.</w:t>
      </w:r>
    </w:p>
    <w:p w14:paraId="523B2BD3" w14:textId="77777777" w:rsidR="00A01BAF" w:rsidRPr="00784409" w:rsidRDefault="00A01BAF" w:rsidP="00A01BAF">
      <w:pPr>
        <w:autoSpaceDE w:val="0"/>
        <w:autoSpaceDN w:val="0"/>
        <w:adjustRightInd w:val="0"/>
        <w:spacing w:after="0" w:line="240" w:lineRule="auto"/>
        <w:rPr>
          <w:rFonts w:cs="TimesNewRomanPSMT"/>
          <w:color w:val="000000"/>
        </w:rPr>
      </w:pPr>
      <w:r w:rsidRPr="00784409">
        <w:rPr>
          <w:rFonts w:cs="TimesNewRomanPSMT"/>
          <w:color w:val="000000"/>
        </w:rPr>
        <w:t>BC Jämtland är</w:t>
      </w:r>
      <w:r w:rsidRPr="00784409">
        <w:rPr>
          <w:rFonts w:cs="TimesNewRomanPSMT"/>
        </w:rPr>
        <w:t xml:space="preserve"> den </w:t>
      </w:r>
      <w:r w:rsidRPr="00784409">
        <w:rPr>
          <w:rFonts w:cs="TimesNewRomanPSMT"/>
          <w:color w:val="000000"/>
        </w:rPr>
        <w:t>bokningscentral som samordnar sjukresorna som sker med flyg, taxi eller tåg.</w:t>
      </w:r>
    </w:p>
    <w:p w14:paraId="77C6D726" w14:textId="77777777" w:rsidR="007A1AF8" w:rsidRPr="00784409" w:rsidRDefault="007A1AF8" w:rsidP="00E81631">
      <w:pPr>
        <w:spacing w:line="240" w:lineRule="auto"/>
        <w:rPr>
          <w:bCs/>
        </w:rPr>
      </w:pPr>
    </w:p>
    <w:p w14:paraId="430D1FBC" w14:textId="1BCF4AFB" w:rsidR="00A01BAF" w:rsidRPr="00784409" w:rsidRDefault="007A1AF8" w:rsidP="00E81631">
      <w:pPr>
        <w:spacing w:line="240" w:lineRule="auto"/>
        <w:rPr>
          <w:bCs/>
        </w:rPr>
      </w:pPr>
      <w:r w:rsidRPr="00784409">
        <w:rPr>
          <w:bCs/>
        </w:rPr>
        <w:t xml:space="preserve">Länk till </w:t>
      </w:r>
      <w:hyperlink r:id="rId30" w:history="1">
        <w:r w:rsidRPr="00784409">
          <w:rPr>
            <w:rStyle w:val="Hyperlnk"/>
            <w:bCs/>
          </w:rPr>
          <w:t>sjukreseregelverket</w:t>
        </w:r>
      </w:hyperlink>
      <w:r w:rsidR="006C3E9B" w:rsidRPr="00784409">
        <w:rPr>
          <w:rStyle w:val="Fotnotsreferens"/>
          <w:bCs/>
        </w:rPr>
        <w:footnoteReference w:id="36"/>
      </w:r>
    </w:p>
    <w:p w14:paraId="1AD2F43E" w14:textId="7A7C3FEB" w:rsidR="00CB7FEF" w:rsidRPr="00784409" w:rsidRDefault="007A1AF8" w:rsidP="001655EB">
      <w:pPr>
        <w:pStyle w:val="BrdtextRJH"/>
      </w:pPr>
      <w:r w:rsidRPr="00784409">
        <w:lastRenderedPageBreak/>
        <w:t xml:space="preserve">Patientinformation om </w:t>
      </w:r>
      <w:hyperlink r:id="rId31" w:history="1">
        <w:r w:rsidRPr="00784409">
          <w:rPr>
            <w:rStyle w:val="Hyperlnk"/>
            <w:color w:val="auto"/>
            <w:u w:val="none"/>
          </w:rPr>
          <w:t xml:space="preserve">ersättning vid sjukresor </w:t>
        </w:r>
        <w:r w:rsidR="00E56F52" w:rsidRPr="00784409">
          <w:rPr>
            <w:rStyle w:val="Hyperlnk"/>
            <w:color w:val="auto"/>
            <w:u w:val="none"/>
          </w:rPr>
          <w:t>på</w:t>
        </w:r>
        <w:r w:rsidRPr="00784409">
          <w:rPr>
            <w:rStyle w:val="Hyperlnk"/>
            <w:color w:val="auto"/>
            <w:u w:val="none"/>
          </w:rPr>
          <w:t xml:space="preserve"> 1177</w:t>
        </w:r>
      </w:hyperlink>
      <w:r w:rsidRPr="00784409">
        <w:t xml:space="preserve"> </w:t>
      </w:r>
    </w:p>
    <w:p w14:paraId="75F861EC" w14:textId="6EBE688A" w:rsidR="003631ED" w:rsidRPr="00784409" w:rsidRDefault="003631ED" w:rsidP="00CB7FEF">
      <w:pPr>
        <w:pStyle w:val="Rubrik2"/>
        <w:ind w:left="576"/>
        <w:rPr>
          <w:rFonts w:ascii="Garamond" w:eastAsiaTheme="minorHAnsi" w:hAnsi="Garamond" w:cs="Tahoma"/>
          <w:sz w:val="24"/>
          <w:szCs w:val="24"/>
        </w:rPr>
      </w:pPr>
      <w:r w:rsidRPr="00784409">
        <w:rPr>
          <w:rFonts w:ascii="Garamond" w:hAnsi="Garamond"/>
        </w:rPr>
        <w:t xml:space="preserve"> </w:t>
      </w:r>
      <w:bookmarkStart w:id="55" w:name="_Toc84423749"/>
      <w:r w:rsidRPr="00784409">
        <w:rPr>
          <w:rFonts w:ascii="Garamond" w:eastAsiaTheme="minorHAnsi" w:hAnsi="Garamond" w:cs="Tahoma"/>
          <w:szCs w:val="28"/>
        </w:rPr>
        <w:t>Egenavgifter</w:t>
      </w:r>
      <w:r w:rsidRPr="00784409">
        <w:rPr>
          <w:rFonts w:ascii="Garamond" w:eastAsiaTheme="minorHAnsi" w:hAnsi="Garamond" w:cs="Tahoma"/>
          <w:sz w:val="24"/>
          <w:szCs w:val="24"/>
        </w:rPr>
        <w:t xml:space="preserve"> och ersättningsnivåer</w:t>
      </w:r>
      <w:r w:rsidRPr="00784409">
        <w:rPr>
          <w:rFonts w:ascii="Garamond" w:eastAsiaTheme="minorHAnsi" w:hAnsi="Garamond" w:cs="Tahoma"/>
          <w:sz w:val="24"/>
          <w:szCs w:val="24"/>
          <w:vertAlign w:val="superscript"/>
        </w:rPr>
        <w:footnoteReference w:id="37"/>
      </w:r>
      <w:bookmarkEnd w:id="55"/>
    </w:p>
    <w:p w14:paraId="54D18CD9" w14:textId="77777777" w:rsidR="003631ED" w:rsidRPr="00784409" w:rsidRDefault="003631ED" w:rsidP="003631ED">
      <w:pPr>
        <w:spacing w:after="100"/>
      </w:pPr>
      <w:r w:rsidRPr="00784409">
        <w:t>Vid en sjukresa svarar patienten vissa fall själv för en del av kostnaden. Denna kostnad kallas för egenavgift.</w:t>
      </w:r>
    </w:p>
    <w:p w14:paraId="06155340" w14:textId="77777777" w:rsidR="003631ED" w:rsidRPr="00784409" w:rsidRDefault="003631ED" w:rsidP="003631ED">
      <w:pPr>
        <w:spacing w:after="100"/>
        <w:rPr>
          <w:b/>
          <w:bCs/>
        </w:rPr>
      </w:pPr>
    </w:p>
    <w:p w14:paraId="7B277FBC" w14:textId="77777777" w:rsidR="003631ED" w:rsidRPr="00784409" w:rsidRDefault="003631ED" w:rsidP="003631ED">
      <w:pPr>
        <w:spacing w:after="100"/>
      </w:pPr>
      <w:r w:rsidRPr="00784409">
        <w:t>Egenavgiften gäller per enkelresa</w:t>
      </w:r>
      <w:r w:rsidRPr="00784409">
        <w:rPr>
          <w:b/>
          <w:bCs/>
        </w:rPr>
        <w:t>. Egenavgiften är olika beroende på</w:t>
      </w:r>
      <w:r w:rsidRPr="00784409">
        <w:t xml:space="preserve"> </w:t>
      </w:r>
      <w:r w:rsidRPr="00784409">
        <w:rPr>
          <w:b/>
          <w:bCs/>
        </w:rPr>
        <w:t>färdsätt</w:t>
      </w:r>
      <w:r w:rsidRPr="00784409">
        <w:t xml:space="preserve"> (buss, tåg, taxi, bårbil, specialfordon, egen bil, skoter, båt, flyg) och tillämpas enligt följande tabell:</w:t>
      </w:r>
    </w:p>
    <w:p w14:paraId="355C460F" w14:textId="77777777" w:rsidR="003631ED" w:rsidRPr="00784409" w:rsidRDefault="003631ED" w:rsidP="003631ED">
      <w:pPr>
        <w:spacing w:after="100"/>
      </w:pPr>
    </w:p>
    <w:tbl>
      <w:tblPr>
        <w:tblStyle w:val="Tabellrutnt"/>
        <w:tblW w:w="9214" w:type="dxa"/>
        <w:tblLook w:val="04A0" w:firstRow="1" w:lastRow="0" w:firstColumn="1" w:lastColumn="0" w:noHBand="0" w:noVBand="1"/>
      </w:tblPr>
      <w:tblGrid>
        <w:gridCol w:w="4395"/>
        <w:gridCol w:w="4819"/>
      </w:tblGrid>
      <w:tr w:rsidR="003631ED" w:rsidRPr="00784409" w14:paraId="544DB971" w14:textId="77777777" w:rsidTr="003631ED">
        <w:tc>
          <w:tcPr>
            <w:tcW w:w="4395" w:type="dxa"/>
            <w:tcBorders>
              <w:top w:val="nil"/>
              <w:left w:val="nil"/>
              <w:bottom w:val="single" w:sz="4" w:space="0" w:color="auto"/>
              <w:right w:val="single" w:sz="4" w:space="0" w:color="auto"/>
            </w:tcBorders>
          </w:tcPr>
          <w:p w14:paraId="2FF8838B" w14:textId="77777777" w:rsidR="003631ED" w:rsidRPr="00784409" w:rsidRDefault="003631ED" w:rsidP="003631ED">
            <w:pPr>
              <w:spacing w:after="100" w:line="276" w:lineRule="auto"/>
              <w:rPr>
                <w:rFonts w:ascii="Garamond" w:hAnsi="Garamond"/>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14:paraId="6BDB3A05" w14:textId="77777777" w:rsidR="003631ED" w:rsidRPr="00784409" w:rsidRDefault="003631ED" w:rsidP="003631ED">
            <w:pPr>
              <w:spacing w:after="100" w:line="276" w:lineRule="auto"/>
              <w:rPr>
                <w:rFonts w:ascii="Garamond" w:hAnsi="Garamond"/>
                <w:b/>
              </w:rPr>
            </w:pPr>
            <w:r w:rsidRPr="00784409">
              <w:rPr>
                <w:rFonts w:ascii="Garamond" w:hAnsi="Garamond"/>
                <w:b/>
              </w:rPr>
              <w:t>Egenavgifter och ersättningsnivåer</w:t>
            </w:r>
          </w:p>
        </w:tc>
      </w:tr>
      <w:tr w:rsidR="003631ED" w:rsidRPr="00784409" w14:paraId="5264E515"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44D005FB" w14:textId="77777777" w:rsidR="003631ED" w:rsidRPr="00784409" w:rsidRDefault="003631ED" w:rsidP="003631ED">
            <w:pPr>
              <w:spacing w:after="100" w:line="276" w:lineRule="auto"/>
              <w:rPr>
                <w:rFonts w:ascii="Garamond" w:hAnsi="Garamond"/>
              </w:rPr>
            </w:pPr>
            <w:r w:rsidRPr="00784409">
              <w:rPr>
                <w:rFonts w:ascii="Garamond" w:hAnsi="Garamond"/>
              </w:rPr>
              <w:t>Egenavgift taxi</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825788" w14:textId="77777777" w:rsidR="003631ED" w:rsidRPr="00784409" w:rsidRDefault="003631ED" w:rsidP="003631ED">
            <w:pPr>
              <w:spacing w:after="100" w:line="276" w:lineRule="auto"/>
              <w:rPr>
                <w:rFonts w:ascii="Garamond" w:hAnsi="Garamond"/>
              </w:rPr>
            </w:pPr>
            <w:r w:rsidRPr="00784409">
              <w:rPr>
                <w:rFonts w:ascii="Garamond" w:hAnsi="Garamond"/>
              </w:rPr>
              <w:t>200 kr</w:t>
            </w:r>
          </w:p>
        </w:tc>
      </w:tr>
      <w:tr w:rsidR="003631ED" w:rsidRPr="00784409" w14:paraId="3EC014DF"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03B52708" w14:textId="77777777" w:rsidR="003631ED" w:rsidRPr="00784409" w:rsidRDefault="003631ED" w:rsidP="003631ED">
            <w:pPr>
              <w:spacing w:after="100" w:line="276" w:lineRule="auto"/>
              <w:rPr>
                <w:rFonts w:ascii="Garamond" w:hAnsi="Garamond"/>
              </w:rPr>
            </w:pPr>
            <w:r w:rsidRPr="00784409">
              <w:rPr>
                <w:rFonts w:ascii="Garamond" w:hAnsi="Garamond"/>
              </w:rPr>
              <w:t>Egenavgift reguljärflyg</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A70D8F" w14:textId="77777777" w:rsidR="003631ED" w:rsidRPr="00784409" w:rsidRDefault="003631ED" w:rsidP="003631ED">
            <w:pPr>
              <w:spacing w:after="100" w:line="276" w:lineRule="auto"/>
              <w:rPr>
                <w:rFonts w:ascii="Garamond" w:hAnsi="Garamond"/>
              </w:rPr>
            </w:pPr>
            <w:r w:rsidRPr="00784409">
              <w:rPr>
                <w:rFonts w:ascii="Garamond" w:hAnsi="Garamond"/>
              </w:rPr>
              <w:t>200 kr</w:t>
            </w:r>
          </w:p>
        </w:tc>
      </w:tr>
      <w:tr w:rsidR="003631ED" w:rsidRPr="00784409" w14:paraId="22ED05E4"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69ED7465" w14:textId="77777777" w:rsidR="003631ED" w:rsidRPr="00784409" w:rsidRDefault="003631ED" w:rsidP="003631ED">
            <w:pPr>
              <w:spacing w:after="100" w:line="276" w:lineRule="auto"/>
              <w:rPr>
                <w:rFonts w:ascii="Garamond" w:hAnsi="Garamond"/>
              </w:rPr>
            </w:pPr>
            <w:r w:rsidRPr="00784409">
              <w:rPr>
                <w:rFonts w:ascii="Garamond" w:hAnsi="Garamond"/>
              </w:rPr>
              <w:t>Egenavgift Ambuss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597282C" w14:textId="77777777" w:rsidR="003631ED" w:rsidRPr="00784409" w:rsidRDefault="003631ED" w:rsidP="003631ED">
            <w:pPr>
              <w:spacing w:after="100" w:line="276" w:lineRule="auto"/>
              <w:rPr>
                <w:rFonts w:ascii="Garamond" w:hAnsi="Garamond"/>
              </w:rPr>
            </w:pPr>
            <w:r w:rsidRPr="00784409">
              <w:rPr>
                <w:rFonts w:ascii="Garamond" w:hAnsi="Garamond"/>
              </w:rPr>
              <w:t>100 kr</w:t>
            </w:r>
          </w:p>
        </w:tc>
      </w:tr>
      <w:tr w:rsidR="003631ED" w:rsidRPr="00784409" w14:paraId="07E26585"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7A07B080" w14:textId="77777777" w:rsidR="003631ED" w:rsidRPr="00784409" w:rsidRDefault="003631ED" w:rsidP="003631ED">
            <w:pPr>
              <w:spacing w:after="100" w:line="276" w:lineRule="auto"/>
              <w:rPr>
                <w:rFonts w:ascii="Garamond" w:hAnsi="Garamond"/>
              </w:rPr>
            </w:pPr>
            <w:r w:rsidRPr="00784409">
              <w:rPr>
                <w:rFonts w:ascii="Garamond" w:hAnsi="Garamond"/>
              </w:rPr>
              <w:t>Egenavgift tåg</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0B12F1" w14:textId="77777777" w:rsidR="003631ED" w:rsidRPr="00784409" w:rsidRDefault="003631ED" w:rsidP="003631ED">
            <w:pPr>
              <w:spacing w:after="100" w:line="276" w:lineRule="auto"/>
              <w:rPr>
                <w:rFonts w:ascii="Garamond" w:hAnsi="Garamond"/>
              </w:rPr>
            </w:pPr>
            <w:r w:rsidRPr="00784409">
              <w:rPr>
                <w:rFonts w:ascii="Garamond" w:hAnsi="Garamond"/>
              </w:rPr>
              <w:t>100 kr</w:t>
            </w:r>
          </w:p>
        </w:tc>
      </w:tr>
      <w:tr w:rsidR="003631ED" w:rsidRPr="00784409" w14:paraId="7D37571F"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135D5B1D" w14:textId="77777777" w:rsidR="003631ED" w:rsidRPr="00784409" w:rsidRDefault="003631ED" w:rsidP="003631ED">
            <w:pPr>
              <w:spacing w:after="100" w:line="276" w:lineRule="auto"/>
              <w:rPr>
                <w:rFonts w:ascii="Garamond" w:hAnsi="Garamond"/>
              </w:rPr>
            </w:pPr>
            <w:r w:rsidRPr="00784409">
              <w:rPr>
                <w:rFonts w:ascii="Garamond" w:hAnsi="Garamond"/>
              </w:rPr>
              <w:t>Egenavgift buss m allmän kollektivtrafik</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F7D190F" w14:textId="77777777" w:rsidR="003631ED" w:rsidRPr="00784409" w:rsidRDefault="003631ED" w:rsidP="003631ED">
            <w:pPr>
              <w:spacing w:after="100" w:line="276" w:lineRule="auto"/>
              <w:rPr>
                <w:rFonts w:ascii="Garamond" w:hAnsi="Garamond"/>
              </w:rPr>
            </w:pPr>
            <w:r w:rsidRPr="00784409">
              <w:rPr>
                <w:rFonts w:ascii="Garamond" w:hAnsi="Garamond"/>
              </w:rPr>
              <w:t>100 kr</w:t>
            </w:r>
          </w:p>
        </w:tc>
      </w:tr>
      <w:tr w:rsidR="003631ED" w:rsidRPr="00784409" w14:paraId="08E2916D"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4F163812" w14:textId="77777777" w:rsidR="003631ED" w:rsidRPr="00784409" w:rsidRDefault="003631ED" w:rsidP="003631ED">
            <w:pPr>
              <w:spacing w:after="100" w:line="276" w:lineRule="auto"/>
              <w:rPr>
                <w:rFonts w:ascii="Garamond" w:hAnsi="Garamond"/>
              </w:rPr>
            </w:pPr>
            <w:r w:rsidRPr="00784409">
              <w:rPr>
                <w:rFonts w:ascii="Garamond" w:hAnsi="Garamond"/>
              </w:rPr>
              <w:t>Egenavgift egen bil</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271F577" w14:textId="77777777" w:rsidR="003631ED" w:rsidRPr="00784409" w:rsidRDefault="003631ED" w:rsidP="003631ED">
            <w:pPr>
              <w:spacing w:after="100" w:line="276" w:lineRule="auto"/>
              <w:rPr>
                <w:rFonts w:ascii="Garamond" w:hAnsi="Garamond"/>
              </w:rPr>
            </w:pPr>
            <w:r w:rsidRPr="00784409">
              <w:rPr>
                <w:rFonts w:ascii="Garamond" w:hAnsi="Garamond"/>
              </w:rPr>
              <w:t>150 kr</w:t>
            </w:r>
          </w:p>
        </w:tc>
      </w:tr>
      <w:tr w:rsidR="003631ED" w:rsidRPr="00784409" w14:paraId="4E129905"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76F1C91A" w14:textId="77777777" w:rsidR="003631ED" w:rsidRPr="00784409" w:rsidRDefault="003631ED" w:rsidP="003631ED">
            <w:pPr>
              <w:spacing w:after="100" w:line="276" w:lineRule="auto"/>
              <w:rPr>
                <w:rFonts w:ascii="Garamond" w:hAnsi="Garamond"/>
              </w:rPr>
            </w:pPr>
            <w:r w:rsidRPr="00784409">
              <w:rPr>
                <w:rFonts w:ascii="Garamond" w:hAnsi="Garamond"/>
              </w:rPr>
              <w:t>Egenavgift övriga fordon (båt, skoter, mc mm)</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4BCE7BA" w14:textId="77777777" w:rsidR="003631ED" w:rsidRPr="00784409" w:rsidRDefault="003631ED" w:rsidP="003631ED">
            <w:pPr>
              <w:spacing w:after="100" w:line="276" w:lineRule="auto"/>
              <w:rPr>
                <w:rFonts w:ascii="Garamond" w:hAnsi="Garamond"/>
              </w:rPr>
            </w:pPr>
            <w:r w:rsidRPr="00784409">
              <w:rPr>
                <w:rFonts w:ascii="Garamond" w:hAnsi="Garamond"/>
              </w:rPr>
              <w:t>100</w:t>
            </w:r>
          </w:p>
        </w:tc>
      </w:tr>
      <w:tr w:rsidR="003631ED" w:rsidRPr="00784409" w14:paraId="6637DAD4"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3A853579" w14:textId="77777777" w:rsidR="003631ED" w:rsidRPr="00784409" w:rsidRDefault="003631ED" w:rsidP="003631ED">
            <w:pPr>
              <w:spacing w:after="100" w:line="276" w:lineRule="auto"/>
              <w:rPr>
                <w:rFonts w:ascii="Garamond" w:hAnsi="Garamond"/>
              </w:rPr>
            </w:pPr>
            <w:r w:rsidRPr="00784409">
              <w:rPr>
                <w:rFonts w:ascii="Garamond" w:hAnsi="Garamond"/>
              </w:rPr>
              <w:t xml:space="preserve">Egenavgift allmän kollektivtrafik </w:t>
            </w:r>
            <w:r w:rsidRPr="00784409">
              <w:rPr>
                <w:rFonts w:ascii="Garamond" w:hAnsi="Garamond"/>
                <w:u w:val="single"/>
              </w:rPr>
              <w:t>inom länet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36148F0" w14:textId="77777777" w:rsidR="003631ED" w:rsidRPr="00784409" w:rsidRDefault="003631ED" w:rsidP="003631ED">
            <w:pPr>
              <w:spacing w:after="100" w:line="276" w:lineRule="auto"/>
              <w:rPr>
                <w:rFonts w:ascii="Garamond" w:hAnsi="Garamond"/>
              </w:rPr>
            </w:pPr>
            <w:r w:rsidRPr="00784409">
              <w:rPr>
                <w:rFonts w:ascii="Garamond" w:hAnsi="Garamond"/>
              </w:rPr>
              <w:t>0 kr</w:t>
            </w:r>
          </w:p>
        </w:tc>
      </w:tr>
      <w:tr w:rsidR="003631ED" w:rsidRPr="00784409" w14:paraId="73754F05"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07D2E756" w14:textId="77777777" w:rsidR="003631ED" w:rsidRPr="00784409" w:rsidRDefault="003631ED" w:rsidP="003631ED">
            <w:pPr>
              <w:spacing w:after="100" w:line="276" w:lineRule="auto"/>
              <w:rPr>
                <w:rFonts w:ascii="Garamond" w:hAnsi="Garamond"/>
              </w:rPr>
            </w:pPr>
            <w:r w:rsidRPr="00784409">
              <w:rPr>
                <w:rFonts w:ascii="Garamond" w:hAnsi="Garamond"/>
              </w:rPr>
              <w:t>Milersättning egen bil</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1018C6F" w14:textId="77777777" w:rsidR="003631ED" w:rsidRPr="00784409" w:rsidRDefault="003631ED" w:rsidP="003631ED">
            <w:pPr>
              <w:spacing w:after="100" w:line="276" w:lineRule="auto"/>
              <w:rPr>
                <w:rFonts w:ascii="Garamond" w:hAnsi="Garamond"/>
              </w:rPr>
            </w:pPr>
            <w:r w:rsidRPr="00784409">
              <w:rPr>
                <w:rFonts w:ascii="Garamond" w:hAnsi="Garamond"/>
              </w:rPr>
              <w:t>18.50 kr</w:t>
            </w:r>
          </w:p>
        </w:tc>
      </w:tr>
      <w:tr w:rsidR="003631ED" w:rsidRPr="00784409" w14:paraId="54988BC2"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766564B4" w14:textId="77777777" w:rsidR="003631ED" w:rsidRPr="00784409" w:rsidRDefault="003631ED" w:rsidP="003631ED">
            <w:pPr>
              <w:spacing w:after="100" w:line="276" w:lineRule="auto"/>
              <w:rPr>
                <w:rFonts w:ascii="Garamond" w:hAnsi="Garamond"/>
              </w:rPr>
            </w:pPr>
            <w:r w:rsidRPr="00784409">
              <w:rPr>
                <w:rFonts w:ascii="Garamond" w:hAnsi="Garamond"/>
              </w:rPr>
              <w:t>Milersättning övriga fordon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AD55131" w14:textId="77777777" w:rsidR="003631ED" w:rsidRPr="00784409" w:rsidRDefault="003631ED" w:rsidP="003631ED">
            <w:pPr>
              <w:spacing w:after="100" w:line="276" w:lineRule="auto"/>
              <w:rPr>
                <w:rFonts w:ascii="Garamond" w:hAnsi="Garamond"/>
              </w:rPr>
            </w:pPr>
            <w:r w:rsidRPr="00784409">
              <w:rPr>
                <w:rFonts w:ascii="Garamond" w:hAnsi="Garamond"/>
              </w:rPr>
              <w:t>30 kr</w:t>
            </w:r>
          </w:p>
        </w:tc>
      </w:tr>
      <w:tr w:rsidR="003631ED" w:rsidRPr="00784409" w14:paraId="18F0AD8D" w14:textId="77777777" w:rsidTr="003631ED">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7B366BD6" w14:textId="77777777" w:rsidR="003631ED" w:rsidRPr="00784409" w:rsidRDefault="003631ED" w:rsidP="003631ED">
            <w:pPr>
              <w:spacing w:after="100" w:line="276" w:lineRule="auto"/>
              <w:rPr>
                <w:rFonts w:ascii="Garamond" w:hAnsi="Garamond"/>
              </w:rPr>
            </w:pPr>
            <w:r w:rsidRPr="00784409">
              <w:rPr>
                <w:rFonts w:ascii="Garamond" w:hAnsi="Garamond"/>
              </w:rPr>
              <w:t>Följeslagare på kollektivtrafik</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1D3F331" w14:textId="77777777" w:rsidR="003631ED" w:rsidRPr="00784409" w:rsidRDefault="003631ED" w:rsidP="003631ED">
            <w:pPr>
              <w:spacing w:after="100" w:line="276" w:lineRule="auto"/>
              <w:rPr>
                <w:rFonts w:ascii="Garamond" w:hAnsi="Garamond"/>
                <w:u w:val="single"/>
              </w:rPr>
            </w:pPr>
            <w:r w:rsidRPr="00784409">
              <w:rPr>
                <w:rFonts w:ascii="Garamond" w:hAnsi="Garamond"/>
              </w:rPr>
              <w:t>Kostnadsfritt vid specifikt funktionshinder.</w:t>
            </w:r>
          </w:p>
          <w:p w14:paraId="6B2581C7" w14:textId="77777777" w:rsidR="003631ED" w:rsidRPr="00784409" w:rsidRDefault="003631ED" w:rsidP="003631ED">
            <w:pPr>
              <w:spacing w:after="100" w:line="276" w:lineRule="auto"/>
              <w:rPr>
                <w:rFonts w:ascii="Garamond" w:hAnsi="Garamond"/>
              </w:rPr>
            </w:pPr>
            <w:r w:rsidRPr="00784409">
              <w:rPr>
                <w:rFonts w:ascii="Garamond" w:hAnsi="Garamond"/>
              </w:rPr>
              <w:t xml:space="preserve">+ Kostnadsfritt för alla patienter äldre än 85 år, på resor </w:t>
            </w:r>
            <w:r w:rsidRPr="00784409">
              <w:rPr>
                <w:rFonts w:ascii="Garamond" w:hAnsi="Garamond"/>
                <w:u w:val="single"/>
              </w:rPr>
              <w:t>inom regionen.</w:t>
            </w:r>
          </w:p>
        </w:tc>
      </w:tr>
    </w:tbl>
    <w:p w14:paraId="643EB03E" w14:textId="77777777" w:rsidR="003631ED" w:rsidRPr="00784409" w:rsidRDefault="003631ED" w:rsidP="003631ED">
      <w:pPr>
        <w:spacing w:after="100"/>
      </w:pPr>
    </w:p>
    <w:p w14:paraId="53FC394D" w14:textId="77777777" w:rsidR="003631ED" w:rsidRPr="00784409" w:rsidRDefault="003631ED" w:rsidP="003631ED">
      <w:pPr>
        <w:spacing w:after="100"/>
      </w:pPr>
      <w:r w:rsidRPr="00784409">
        <w:t>Resekostnader understigande egenavgiftsnivån ersätts inte.</w:t>
      </w:r>
    </w:p>
    <w:p w14:paraId="41C61EFE" w14:textId="77777777" w:rsidR="003631ED" w:rsidRPr="00784409" w:rsidRDefault="003631ED" w:rsidP="003631ED">
      <w:pPr>
        <w:spacing w:after="100"/>
      </w:pPr>
      <w:r w:rsidRPr="00784409">
        <w:t>Vid samåkning i taxi ska avdrag göras med en egenavgift per patient.</w:t>
      </w:r>
    </w:p>
    <w:p w14:paraId="53311A8A" w14:textId="77777777" w:rsidR="003631ED" w:rsidRPr="00784409" w:rsidRDefault="003631ED" w:rsidP="003631ED">
      <w:pPr>
        <w:spacing w:after="100"/>
      </w:pPr>
      <w:r w:rsidRPr="00784409">
        <w:t>Vid kombination av flera färdsätt vid samma vårdtillfälle gäller en egenavgift.</w:t>
      </w:r>
    </w:p>
    <w:p w14:paraId="6743A179" w14:textId="77777777" w:rsidR="003631ED" w:rsidRPr="003631ED" w:rsidRDefault="003631ED" w:rsidP="003631ED">
      <w:pPr>
        <w:spacing w:after="100"/>
      </w:pPr>
      <w:r w:rsidRPr="00784409">
        <w:t>Har en patient besökt en vårdinrättning och efter remiss därifrån fortsatt direkt till en annan vårdinrättning skall avdrag göras endast med en egenavgift.</w:t>
      </w:r>
    </w:p>
    <w:p w14:paraId="28968F20" w14:textId="77777777" w:rsidR="003631ED" w:rsidRPr="003631ED" w:rsidRDefault="003631ED" w:rsidP="003631ED">
      <w:pPr>
        <w:spacing w:after="100"/>
      </w:pPr>
    </w:p>
    <w:p w14:paraId="32FD953E" w14:textId="77777777" w:rsidR="003631ED" w:rsidRPr="003631ED" w:rsidRDefault="003631ED" w:rsidP="00CB7FEF">
      <w:pPr>
        <w:pStyle w:val="Rubrik2"/>
        <w:ind w:left="576"/>
        <w:rPr>
          <w:rFonts w:ascii="Garamond" w:hAnsi="Garamond"/>
        </w:rPr>
      </w:pPr>
      <w:bookmarkStart w:id="56" w:name="_Toc84423750"/>
      <w:r w:rsidRPr="003631ED">
        <w:rPr>
          <w:rFonts w:ascii="Garamond" w:hAnsi="Garamond"/>
        </w:rPr>
        <w:lastRenderedPageBreak/>
        <w:t>Högkostnadsskydd och Frikort</w:t>
      </w:r>
      <w:bookmarkEnd w:id="56"/>
      <w:r w:rsidRPr="003631ED">
        <w:rPr>
          <w:rFonts w:ascii="Garamond" w:hAnsi="Garamond"/>
        </w:rPr>
        <w:br/>
      </w:r>
    </w:p>
    <w:p w14:paraId="26765403" w14:textId="6B252490" w:rsidR="003631ED" w:rsidRPr="003631ED" w:rsidRDefault="003631ED" w:rsidP="003631ED">
      <w:pPr>
        <w:spacing w:after="100"/>
        <w:rPr>
          <w:b/>
          <w:bCs/>
        </w:rPr>
      </w:pPr>
      <w:r w:rsidRPr="003631ED">
        <w:t xml:space="preserve">Frikort för sjukresor utfärdas när en patient nått det fastställda taket inom högkostnadsskyddet för sjukresor. </w:t>
      </w:r>
      <w:r w:rsidRPr="003631ED">
        <w:rPr>
          <w:b/>
          <w:bCs/>
        </w:rPr>
        <w:t xml:space="preserve">Taket för egenavgift är 2 400 kronor per 12-månadersperiod. </w:t>
      </w:r>
    </w:p>
    <w:p w14:paraId="2481B535" w14:textId="77777777" w:rsidR="003631ED" w:rsidRPr="003631ED" w:rsidRDefault="003631ED" w:rsidP="003631ED">
      <w:pPr>
        <w:spacing w:after="100"/>
      </w:pPr>
      <w:r w:rsidRPr="003631ED">
        <w:rPr>
          <w:b/>
          <w:bCs/>
        </w:rPr>
        <w:t>I Region Jämtland Härjedalen är barn fram till 18-årsdagen egenavgiftsbefriade.</w:t>
      </w:r>
      <w:r w:rsidRPr="003631ED">
        <w:t xml:space="preserve"> </w:t>
      </w:r>
    </w:p>
    <w:p w14:paraId="1F117BFC" w14:textId="77777777" w:rsidR="003631ED" w:rsidRPr="003631ED" w:rsidRDefault="003631ED" w:rsidP="003631ED">
      <w:pPr>
        <w:spacing w:after="100"/>
      </w:pPr>
    </w:p>
    <w:p w14:paraId="7CCE4231" w14:textId="77777777" w:rsidR="003631ED" w:rsidRPr="003631ED" w:rsidRDefault="003631ED" w:rsidP="003631ED">
      <w:pPr>
        <w:spacing w:after="100"/>
      </w:pPr>
      <w:r w:rsidRPr="003631ED">
        <w:t>Egenavgifter överstigande högkostnadstaket återbetalas inte till patienten. Frikortet gäller under den tid som återstår av 12 månader räknat från datum för första resan.</w:t>
      </w:r>
    </w:p>
    <w:p w14:paraId="79A85C9F" w14:textId="77777777" w:rsidR="003631ED" w:rsidRPr="003631ED" w:rsidRDefault="003631ED" w:rsidP="003631ED">
      <w:pPr>
        <w:spacing w:after="100"/>
        <w:rPr>
          <w:b/>
        </w:rPr>
      </w:pPr>
    </w:p>
    <w:p w14:paraId="4AF635B3" w14:textId="77777777" w:rsidR="003631ED" w:rsidRPr="003631ED" w:rsidRDefault="003631ED" w:rsidP="003631ED">
      <w:pPr>
        <w:spacing w:after="100"/>
        <w:rPr>
          <w:bCs/>
        </w:rPr>
      </w:pPr>
      <w:r w:rsidRPr="003631ED">
        <w:rPr>
          <w:b/>
        </w:rPr>
        <w:t>Tidsfrist</w:t>
      </w:r>
      <w:r w:rsidRPr="003631ED">
        <w:rPr>
          <w:b/>
        </w:rPr>
        <w:br/>
      </w:r>
      <w:r w:rsidRPr="003631ED">
        <w:rPr>
          <w:b/>
        </w:rPr>
        <w:br/>
      </w:r>
      <w:r w:rsidRPr="003631ED">
        <w:rPr>
          <w:bCs/>
        </w:rPr>
        <w:t xml:space="preserve">Rätt till ersättning enligt dessa grunder förfaller om den begärts senare </w:t>
      </w:r>
      <w:r w:rsidRPr="003631ED">
        <w:rPr>
          <w:bCs/>
          <w:u w:val="single"/>
        </w:rPr>
        <w:t>än ett år</w:t>
      </w:r>
      <w:r w:rsidRPr="003631ED">
        <w:rPr>
          <w:bCs/>
        </w:rPr>
        <w:t xml:space="preserve"> efter genomförd resa. </w:t>
      </w:r>
    </w:p>
    <w:p w14:paraId="6276EA45" w14:textId="2E154788" w:rsidR="003631ED" w:rsidRPr="003631ED" w:rsidRDefault="003631ED" w:rsidP="00B94C21">
      <w:pPr>
        <w:pStyle w:val="Rubrik2"/>
        <w:ind w:left="576"/>
        <w:rPr>
          <w:rFonts w:ascii="Garamond" w:hAnsi="Garamond"/>
        </w:rPr>
      </w:pPr>
      <w:bookmarkStart w:id="57" w:name="_Toc66784925"/>
      <w:bookmarkStart w:id="58" w:name="_Toc84423751"/>
      <w:r w:rsidRPr="003631ED">
        <w:rPr>
          <w:rFonts w:ascii="Garamond" w:hAnsi="Garamond"/>
        </w:rPr>
        <w:t>Omprövning</w:t>
      </w:r>
      <w:bookmarkEnd w:id="57"/>
      <w:bookmarkEnd w:id="58"/>
    </w:p>
    <w:p w14:paraId="52B20714" w14:textId="038D9F4E" w:rsidR="00EC5BE4" w:rsidRPr="00B94C21" w:rsidRDefault="003631ED" w:rsidP="00B94C21">
      <w:pPr>
        <w:spacing w:after="100"/>
        <w:rPr>
          <w:bCs/>
        </w:rPr>
      </w:pPr>
      <w:r w:rsidRPr="003631ED">
        <w:rPr>
          <w:bCs/>
        </w:rPr>
        <w:t>Tillämpning av regelverket för sjukresor kan inte överklagas men patienten har rätt till omprövning av den tolkning som gjorts vid beslutet. Omprövningen sker enligt lokala anvisningar inom respektive region.</w:t>
      </w:r>
    </w:p>
    <w:p w14:paraId="7DE1B020" w14:textId="77777777" w:rsidR="00EC5BE4" w:rsidRPr="00D57791" w:rsidRDefault="00EC5BE4" w:rsidP="00A10DD7">
      <w:pPr>
        <w:spacing w:before="100" w:beforeAutospacing="1" w:after="100" w:afterAutospacing="1" w:line="240" w:lineRule="auto"/>
        <w:contextualSpacing/>
        <w:rPr>
          <w:bCs/>
        </w:rPr>
      </w:pPr>
    </w:p>
    <w:p w14:paraId="0BF9ABE1" w14:textId="4EB81794" w:rsidR="008E4831" w:rsidRPr="001655EB" w:rsidRDefault="008E4831" w:rsidP="00CB7FEF">
      <w:pPr>
        <w:pStyle w:val="Rubrik1"/>
        <w:rPr>
          <w:rFonts w:ascii="Garamond" w:hAnsi="Garamond"/>
        </w:rPr>
      </w:pPr>
      <w:bookmarkStart w:id="59" w:name="_Toc84423752"/>
      <w:r w:rsidRPr="001655EB">
        <w:rPr>
          <w:rFonts w:ascii="Garamond" w:hAnsi="Garamond"/>
        </w:rPr>
        <w:t>Övernattning</w:t>
      </w:r>
      <w:r w:rsidR="00B94C21" w:rsidRPr="001655EB">
        <w:rPr>
          <w:rStyle w:val="Fotnotsreferens"/>
          <w:rFonts w:ascii="Garamond" w:hAnsi="Garamond"/>
        </w:rPr>
        <w:footnoteReference w:id="38"/>
      </w:r>
      <w:bookmarkEnd w:id="59"/>
    </w:p>
    <w:p w14:paraId="45307F9D" w14:textId="1860E242" w:rsidR="008E4831" w:rsidRPr="00E01FFE" w:rsidRDefault="008E4831" w:rsidP="00E01FFE">
      <w:pPr>
        <w:pStyle w:val="Rubrik2"/>
        <w:ind w:left="576"/>
        <w:rPr>
          <w:rFonts w:ascii="Garamond" w:hAnsi="Garamond"/>
        </w:rPr>
      </w:pPr>
      <w:bookmarkStart w:id="60" w:name="_Toc84423753"/>
      <w:r w:rsidRPr="00E01FFE">
        <w:rPr>
          <w:rFonts w:ascii="Garamond" w:hAnsi="Garamond"/>
        </w:rPr>
        <w:t>Grundregler för när bidrag kan ges för patientboende</w:t>
      </w:r>
      <w:bookmarkEnd w:id="60"/>
    </w:p>
    <w:p w14:paraId="1120CEF0" w14:textId="57CB99A1" w:rsidR="00432162" w:rsidRPr="00510C3C" w:rsidRDefault="00432162" w:rsidP="00432162">
      <w:pPr>
        <w:pStyle w:val="Brdtext-RJH"/>
        <w:rPr>
          <w:rFonts w:ascii="Garamond" w:hAnsi="Garamond"/>
          <w:bCs/>
          <w:sz w:val="24"/>
          <w:szCs w:val="24"/>
        </w:rPr>
      </w:pPr>
      <w:r w:rsidRPr="00510C3C">
        <w:rPr>
          <w:rFonts w:ascii="Garamond" w:hAnsi="Garamond"/>
          <w:bCs/>
          <w:sz w:val="24"/>
          <w:szCs w:val="24"/>
        </w:rPr>
        <w:t>Bidrag för patientboende kan ges:</w:t>
      </w:r>
    </w:p>
    <w:p w14:paraId="2D009217" w14:textId="77777777" w:rsidR="00541AFB" w:rsidRPr="00510C3C" w:rsidRDefault="00432162" w:rsidP="0094519D">
      <w:pPr>
        <w:pStyle w:val="Liststycke"/>
        <w:numPr>
          <w:ilvl w:val="0"/>
          <w:numId w:val="17"/>
        </w:numPr>
        <w:jc w:val="both"/>
      </w:pPr>
      <w:r w:rsidRPr="00510C3C">
        <w:t>Då ett planerat vårdbesök planerats så att patienten, med billigast färdsätt, behöver starta sin resa till vårdbesöket från folkbokföringsadressen före kl. 05.00</w:t>
      </w:r>
      <w:r w:rsidRPr="00510C3C">
        <w:rPr>
          <w:rStyle w:val="Fotnotsreferens"/>
        </w:rPr>
        <w:footnoteReference w:id="39"/>
      </w:r>
      <w:r w:rsidRPr="00510C3C">
        <w:t>.</w:t>
      </w:r>
    </w:p>
    <w:p w14:paraId="614D23F6" w14:textId="77777777" w:rsidR="00541AFB" w:rsidRPr="00510C3C" w:rsidRDefault="00432162" w:rsidP="0094519D">
      <w:pPr>
        <w:pStyle w:val="Liststycke"/>
        <w:numPr>
          <w:ilvl w:val="0"/>
          <w:numId w:val="17"/>
        </w:numPr>
        <w:jc w:val="both"/>
      </w:pPr>
      <w:r w:rsidRPr="00510C3C">
        <w:t>Då ett planerat vårdbesök planerats så att patienten, med billigast färdsätt, vid hemresa ankommer till folkbokföringsadressen efter kl. 23.00</w:t>
      </w:r>
      <w:r w:rsidRPr="00510C3C">
        <w:rPr>
          <w:vertAlign w:val="superscript"/>
        </w:rPr>
        <w:t>33</w:t>
      </w:r>
      <w:r w:rsidRPr="00510C3C">
        <w:t>.</w:t>
      </w:r>
    </w:p>
    <w:p w14:paraId="38DC0D84" w14:textId="77777777" w:rsidR="00541AFB" w:rsidRPr="00510C3C" w:rsidRDefault="00432162" w:rsidP="0094519D">
      <w:pPr>
        <w:pStyle w:val="Liststycke"/>
        <w:numPr>
          <w:ilvl w:val="0"/>
          <w:numId w:val="17"/>
        </w:numPr>
        <w:jc w:val="both"/>
      </w:pPr>
      <w:r w:rsidRPr="00510C3C">
        <w:t xml:space="preserve">Då två eller fler vårdbesök planerats över flera efterföljande dygn, och där resa till och från vården ej kunnat genomföras (enligt tidskriterierna i punkt 1 och 2 i detta stycke) mellan vårdbesöken. </w:t>
      </w:r>
    </w:p>
    <w:p w14:paraId="7FAEBAA8" w14:textId="77777777" w:rsidR="00541AFB" w:rsidRPr="00510C3C" w:rsidRDefault="00432162" w:rsidP="0094519D">
      <w:pPr>
        <w:pStyle w:val="Liststycke"/>
        <w:numPr>
          <w:ilvl w:val="0"/>
          <w:numId w:val="17"/>
        </w:numPr>
        <w:jc w:val="both"/>
      </w:pPr>
      <w:r w:rsidRPr="00510C3C">
        <w:lastRenderedPageBreak/>
        <w:t>Då vårdande enhet, av medicinskt motiverad orsak vill ha patienten kvar i närområdet under en begränsad period efter utskrivning.</w:t>
      </w:r>
    </w:p>
    <w:p w14:paraId="0B7415F0" w14:textId="77777777" w:rsidR="00541AFB" w:rsidRPr="00510C3C" w:rsidRDefault="00432162" w:rsidP="0094519D">
      <w:pPr>
        <w:pStyle w:val="Liststycke"/>
        <w:numPr>
          <w:ilvl w:val="0"/>
          <w:numId w:val="17"/>
        </w:numPr>
        <w:jc w:val="both"/>
      </w:pPr>
      <w:r w:rsidRPr="00510C3C">
        <w:t>Då ett vårdbesök</w:t>
      </w:r>
      <w:r w:rsidRPr="00510C3C">
        <w:rPr>
          <w:rStyle w:val="Fotnotsreferens"/>
        </w:rPr>
        <w:footnoteReference w:id="40"/>
      </w:r>
      <w:r w:rsidRPr="00510C3C">
        <w:t xml:space="preserve"> utanför Region Jämtland Härjedalen planerats och där vårdbesöken sker över flera dagar och där patienten ej skrivs in på slutenvård.</w:t>
      </w:r>
    </w:p>
    <w:p w14:paraId="2AB27730" w14:textId="77777777" w:rsidR="00541AFB" w:rsidRPr="00510C3C" w:rsidRDefault="00432162" w:rsidP="0094519D">
      <w:pPr>
        <w:pStyle w:val="Liststycke"/>
        <w:numPr>
          <w:ilvl w:val="0"/>
          <w:numId w:val="17"/>
        </w:numPr>
        <w:jc w:val="both"/>
      </w:pPr>
      <w:r w:rsidRPr="00510C3C">
        <w:t>Då ett vårdbesök</w:t>
      </w:r>
      <w:r w:rsidRPr="00510C3C">
        <w:rPr>
          <w:vertAlign w:val="superscript"/>
        </w:rPr>
        <w:t>34</w:t>
      </w:r>
      <w:r w:rsidRPr="00510C3C">
        <w:t xml:space="preserve"> utanför Region Jämtland Härjedalen planerats så att patienten ej kan nå vårdbesöket, med billigast färdsätt, med ankomst senare än 05.00 under samma dag</w:t>
      </w:r>
      <w:r w:rsidRPr="00510C3C">
        <w:rPr>
          <w:rStyle w:val="Fotnotsreferens"/>
        </w:rPr>
        <w:footnoteReference w:id="41"/>
      </w:r>
      <w:r w:rsidRPr="00510C3C">
        <w:t xml:space="preserve">. </w:t>
      </w:r>
    </w:p>
    <w:p w14:paraId="619C768E" w14:textId="087A40B4" w:rsidR="00432162" w:rsidRPr="00510C3C" w:rsidRDefault="00432162" w:rsidP="0094519D">
      <w:pPr>
        <w:pStyle w:val="Liststycke"/>
        <w:numPr>
          <w:ilvl w:val="0"/>
          <w:numId w:val="17"/>
        </w:numPr>
        <w:jc w:val="both"/>
      </w:pPr>
      <w:r w:rsidRPr="00510C3C">
        <w:t>Då ett vårdbesök</w:t>
      </w:r>
      <w:r w:rsidRPr="00510C3C">
        <w:rPr>
          <w:vertAlign w:val="superscript"/>
        </w:rPr>
        <w:t>34</w:t>
      </w:r>
      <w:r w:rsidRPr="00510C3C">
        <w:t xml:space="preserve"> utanför Region Jämtland Härjedalen planerats så att patienten ej kan nå sin folkbokföringsadress med billigast färdsätt under samma dag, efter besöket. </w:t>
      </w:r>
    </w:p>
    <w:p w14:paraId="29A8C287" w14:textId="7A456B45" w:rsidR="00541AFB" w:rsidRPr="00510C3C" w:rsidRDefault="00541AFB" w:rsidP="00541AFB">
      <w:pPr>
        <w:pStyle w:val="Brdtext-RJH"/>
        <w:rPr>
          <w:rFonts w:ascii="Garamond" w:hAnsi="Garamond"/>
          <w:sz w:val="24"/>
          <w:szCs w:val="24"/>
        </w:rPr>
      </w:pPr>
      <w:r w:rsidRPr="00510C3C">
        <w:rPr>
          <w:rFonts w:ascii="Garamond" w:hAnsi="Garamond"/>
          <w:sz w:val="24"/>
          <w:szCs w:val="24"/>
        </w:rPr>
        <w:t>Punkterna 1–3 avser patientboende i Östersund, på Region Jämtland Härjedalens avtalade patientboenden.</w:t>
      </w:r>
    </w:p>
    <w:p w14:paraId="5431208A" w14:textId="7BBA2C50" w:rsidR="00541AFB" w:rsidRPr="00510C3C" w:rsidRDefault="00541AFB" w:rsidP="00541AFB">
      <w:pPr>
        <w:pStyle w:val="Brdtext-RJH"/>
        <w:rPr>
          <w:rFonts w:ascii="Garamond" w:hAnsi="Garamond"/>
          <w:sz w:val="24"/>
          <w:szCs w:val="24"/>
        </w:rPr>
      </w:pPr>
    </w:p>
    <w:p w14:paraId="4225C0CC" w14:textId="77777777" w:rsidR="00616773" w:rsidRPr="00510C3C" w:rsidRDefault="00616773" w:rsidP="00616773">
      <w:pPr>
        <w:pStyle w:val="Brdtext-RJH"/>
        <w:rPr>
          <w:rFonts w:ascii="Garamond" w:hAnsi="Garamond"/>
          <w:bCs/>
          <w:sz w:val="24"/>
          <w:szCs w:val="24"/>
        </w:rPr>
      </w:pPr>
      <w:bookmarkStart w:id="61" w:name="_Hlk26360510"/>
      <w:r w:rsidRPr="00510C3C">
        <w:rPr>
          <w:rFonts w:ascii="Garamond" w:hAnsi="Garamond"/>
          <w:bCs/>
          <w:sz w:val="24"/>
          <w:szCs w:val="24"/>
        </w:rPr>
        <w:t>Bidrag för patientboende ges ej:</w:t>
      </w:r>
    </w:p>
    <w:bookmarkEnd w:id="61"/>
    <w:p w14:paraId="3D6223DB" w14:textId="77777777" w:rsidR="00616773" w:rsidRPr="00510C3C" w:rsidRDefault="00616773" w:rsidP="00616773">
      <w:pPr>
        <w:pStyle w:val="Brdtext-RJH"/>
        <w:numPr>
          <w:ilvl w:val="0"/>
          <w:numId w:val="19"/>
        </w:numPr>
        <w:jc w:val="both"/>
        <w:rPr>
          <w:rFonts w:ascii="Garamond" w:hAnsi="Garamond"/>
          <w:sz w:val="24"/>
          <w:szCs w:val="24"/>
        </w:rPr>
      </w:pPr>
      <w:r w:rsidRPr="00510C3C">
        <w:rPr>
          <w:rFonts w:ascii="Garamond" w:hAnsi="Garamond"/>
          <w:sz w:val="24"/>
          <w:szCs w:val="24"/>
        </w:rPr>
        <w:t xml:space="preserve">Då vårdbesöket är oplanerat eller akut. (Oplanerade vårdbesök räknas som: besök hos akutmottagning, oplanerad utskrivning på patientens initiativ från slutenvård eller övriga besök utan specifik kallelse.) </w:t>
      </w:r>
    </w:p>
    <w:p w14:paraId="790668EA" w14:textId="77777777" w:rsidR="00616773" w:rsidRPr="00510C3C" w:rsidRDefault="00616773" w:rsidP="00616773">
      <w:pPr>
        <w:pStyle w:val="Brdtext-RJH"/>
        <w:numPr>
          <w:ilvl w:val="0"/>
          <w:numId w:val="19"/>
        </w:numPr>
        <w:jc w:val="both"/>
        <w:rPr>
          <w:rFonts w:ascii="Garamond" w:hAnsi="Garamond"/>
          <w:sz w:val="24"/>
          <w:szCs w:val="24"/>
        </w:rPr>
      </w:pPr>
      <w:r w:rsidRPr="00510C3C">
        <w:rPr>
          <w:rFonts w:ascii="Garamond" w:hAnsi="Garamond"/>
          <w:sz w:val="24"/>
          <w:szCs w:val="24"/>
        </w:rPr>
        <w:t xml:space="preserve">Då vårdbesöket sker genom </w:t>
      </w:r>
      <w:r w:rsidRPr="00510C3C">
        <w:rPr>
          <w:rFonts w:ascii="Garamond" w:hAnsi="Garamond"/>
          <w:i/>
          <w:sz w:val="24"/>
          <w:szCs w:val="24"/>
        </w:rPr>
        <w:t>eget val-remiss</w:t>
      </w:r>
      <w:r w:rsidRPr="00510C3C">
        <w:rPr>
          <w:rFonts w:ascii="Garamond" w:hAnsi="Garamond"/>
          <w:sz w:val="24"/>
          <w:szCs w:val="24"/>
        </w:rPr>
        <w:t xml:space="preserve"> eller genom </w:t>
      </w:r>
      <w:r w:rsidRPr="00510C3C">
        <w:rPr>
          <w:rFonts w:ascii="Garamond" w:hAnsi="Garamond"/>
          <w:i/>
          <w:sz w:val="24"/>
          <w:szCs w:val="24"/>
        </w:rPr>
        <w:t>det fria vårdvalet</w:t>
      </w:r>
      <w:r w:rsidRPr="00510C3C">
        <w:rPr>
          <w:rFonts w:ascii="Garamond" w:hAnsi="Garamond"/>
          <w:sz w:val="24"/>
          <w:szCs w:val="24"/>
        </w:rPr>
        <w:t>.</w:t>
      </w:r>
    </w:p>
    <w:p w14:paraId="6F11A903" w14:textId="77777777" w:rsidR="00616773" w:rsidRPr="00510C3C" w:rsidRDefault="00616773" w:rsidP="00616773">
      <w:pPr>
        <w:pStyle w:val="Brdtext-RJH"/>
        <w:numPr>
          <w:ilvl w:val="0"/>
          <w:numId w:val="19"/>
        </w:numPr>
        <w:jc w:val="both"/>
        <w:rPr>
          <w:rFonts w:ascii="Garamond" w:hAnsi="Garamond"/>
          <w:sz w:val="24"/>
          <w:szCs w:val="24"/>
        </w:rPr>
      </w:pPr>
      <w:r w:rsidRPr="00510C3C">
        <w:rPr>
          <w:rFonts w:ascii="Garamond" w:hAnsi="Garamond"/>
          <w:sz w:val="24"/>
          <w:szCs w:val="24"/>
        </w:rPr>
        <w:t>Då ett planerat vårdbesök sker så att patienten, med billigast färdsätt kan utföra vårdbesöket genom att ditresan påbörjas tidigast 05.00* och hemresan avslutas senast 23.00* samma dag som vårdbesöket.</w:t>
      </w:r>
    </w:p>
    <w:p w14:paraId="304305A1" w14:textId="36966487" w:rsidR="00541AFB" w:rsidRPr="00510C3C" w:rsidRDefault="00541AFB" w:rsidP="00541AFB">
      <w:pPr>
        <w:pStyle w:val="Brdtext-RJH"/>
        <w:rPr>
          <w:rFonts w:ascii="Garamond" w:hAnsi="Garamond"/>
          <w:iCs/>
          <w:sz w:val="24"/>
          <w:szCs w:val="24"/>
        </w:rPr>
      </w:pPr>
    </w:p>
    <w:p w14:paraId="0B4A18D0" w14:textId="77777777" w:rsidR="00616773" w:rsidRPr="00510C3C" w:rsidRDefault="00616773" w:rsidP="00616773">
      <w:pPr>
        <w:pStyle w:val="Brdtext-RJH"/>
        <w:jc w:val="both"/>
        <w:rPr>
          <w:rFonts w:ascii="Garamond" w:hAnsi="Garamond"/>
          <w:iCs/>
          <w:sz w:val="24"/>
          <w:szCs w:val="24"/>
        </w:rPr>
      </w:pPr>
      <w:r w:rsidRPr="00510C3C">
        <w:rPr>
          <w:rFonts w:ascii="Garamond" w:hAnsi="Garamond"/>
          <w:iCs/>
          <w:sz w:val="24"/>
          <w:szCs w:val="24"/>
        </w:rPr>
        <w:t>Avsaknad av kollektivtrafik eller bil är inte skäl till dyrare färdsätt eller patienthotell.</w:t>
      </w:r>
    </w:p>
    <w:p w14:paraId="429B5819" w14:textId="77777777" w:rsidR="00616773" w:rsidRPr="00616773" w:rsidRDefault="00616773" w:rsidP="00541AFB">
      <w:pPr>
        <w:pStyle w:val="Brdtext-RJH"/>
        <w:rPr>
          <w:rFonts w:ascii="Garamond" w:hAnsi="Garamond"/>
          <w:sz w:val="24"/>
          <w:szCs w:val="24"/>
          <w:highlight w:val="yellow"/>
        </w:rPr>
      </w:pPr>
    </w:p>
    <w:p w14:paraId="3B5BF6FD" w14:textId="6060DE6C" w:rsidR="00616773" w:rsidRPr="00510C3C" w:rsidRDefault="00616773" w:rsidP="00616773">
      <w:pPr>
        <w:pStyle w:val="Brdtext-RJH"/>
        <w:rPr>
          <w:u w:val="single"/>
        </w:rPr>
      </w:pPr>
      <w:bookmarkStart w:id="62" w:name="_Toc8208112"/>
      <w:r w:rsidRPr="00510C3C">
        <w:rPr>
          <w:u w:val="single"/>
        </w:rPr>
        <w:t>Exempel på tillämpning</w:t>
      </w:r>
      <w:bookmarkEnd w:id="62"/>
      <w:r w:rsidRPr="00510C3C">
        <w:rPr>
          <w:u w:val="single"/>
        </w:rPr>
        <w:t>:</w:t>
      </w:r>
    </w:p>
    <w:p w14:paraId="521F0B7F" w14:textId="014EAE99" w:rsidR="00616773" w:rsidRDefault="00616773" w:rsidP="00616773">
      <w:pPr>
        <w:pStyle w:val="Brdtext-RJH"/>
        <w:jc w:val="both"/>
        <w:rPr>
          <w:rFonts w:ascii="Garamond" w:hAnsi="Garamond"/>
          <w:sz w:val="24"/>
          <w:szCs w:val="24"/>
        </w:rPr>
      </w:pPr>
      <w:r w:rsidRPr="00510C3C">
        <w:rPr>
          <w:rFonts w:ascii="Garamond" w:hAnsi="Garamond"/>
          <w:sz w:val="24"/>
          <w:szCs w:val="24"/>
        </w:rPr>
        <w:t xml:space="preserve">En patient folkbokförd i Funäsdalen får ett vårdbesök planerat till kl. 07.00 på Östersunds sjukhus. Enligt Google Maps är körtiden med egen bil sådan att resan måste påbörjas 04.00 för att patienten skall hinna till besöket. I och med att resan behöver påbörjas innan 05.00 så har patienten bidragsgrund för ett patientboende natten innan vårdbesöket. En patient folkbokförd i Åre kan påbörja sin resa kl 05.20 för att hinna till besöket (enligt kortast restid på Google Maps) och har därför ingen bidragsgrund för patientboende, natten innan besöket. </w:t>
      </w:r>
    </w:p>
    <w:p w14:paraId="07DE2EA0" w14:textId="77777777" w:rsidR="00784409" w:rsidRDefault="00784409" w:rsidP="001848EE">
      <w:pPr>
        <w:rPr>
          <w:b/>
          <w:bCs/>
          <w:sz w:val="28"/>
          <w:szCs w:val="28"/>
        </w:rPr>
      </w:pPr>
    </w:p>
    <w:p w14:paraId="6C925A4C" w14:textId="07920533" w:rsidR="001848EE" w:rsidRPr="00E01FFE" w:rsidRDefault="00616773" w:rsidP="00E01FFE">
      <w:pPr>
        <w:pStyle w:val="Rubrik2"/>
        <w:rPr>
          <w:rFonts w:ascii="Garamond" w:hAnsi="Garamond"/>
        </w:rPr>
      </w:pPr>
      <w:bookmarkStart w:id="63" w:name="_Toc84423754"/>
      <w:r w:rsidRPr="00E01FFE">
        <w:rPr>
          <w:rFonts w:ascii="Garamond" w:hAnsi="Garamond"/>
        </w:rPr>
        <w:t>Följeslagare vid patientboende</w:t>
      </w:r>
      <w:bookmarkEnd w:id="63"/>
    </w:p>
    <w:p w14:paraId="46B04B5F" w14:textId="77777777" w:rsidR="001848EE" w:rsidRPr="00510C3C" w:rsidRDefault="001848EE" w:rsidP="001848EE">
      <w:r w:rsidRPr="00510C3C">
        <w:t xml:space="preserve">Regelverket för följeslagare vid patientboende följer samma premisser som i Region Jämtland Härjedalens sjukreseregelverk.  En följeslagare som medföljer och bor med patienten på patientboendet har således rätt till bidrag då patienten har ett </w:t>
      </w:r>
      <w:r w:rsidRPr="00510C3C">
        <w:rPr>
          <w:u w:val="single"/>
        </w:rPr>
        <w:t>medicinskt</w:t>
      </w:r>
      <w:r w:rsidRPr="00510C3C">
        <w:rPr>
          <w:b/>
        </w:rPr>
        <w:t xml:space="preserve"> </w:t>
      </w:r>
      <w:r w:rsidRPr="00510C3C">
        <w:rPr>
          <w:u w:val="single"/>
        </w:rPr>
        <w:t>motiverat</w:t>
      </w:r>
      <w:r w:rsidRPr="00510C3C">
        <w:rPr>
          <w:b/>
        </w:rPr>
        <w:t xml:space="preserve"> </w:t>
      </w:r>
      <w:r w:rsidRPr="00510C3C">
        <w:t>behov</w:t>
      </w:r>
      <w:r w:rsidRPr="00510C3C">
        <w:rPr>
          <w:b/>
        </w:rPr>
        <w:t xml:space="preserve"> </w:t>
      </w:r>
      <w:r w:rsidRPr="00510C3C">
        <w:t xml:space="preserve">av </w:t>
      </w:r>
      <w:r w:rsidRPr="00510C3C">
        <w:lastRenderedPageBreak/>
        <w:t>hjälp under vistelsen. Alternativet till följeslagare på patientboende är då inläggning på sluten vårdavdelning. För att bidrag ska ges till följeslagaren måste denne bo i samma rum som patienten under vistelsetiden.</w:t>
      </w:r>
    </w:p>
    <w:p w14:paraId="54DBAC38" w14:textId="38B65A3B" w:rsidR="001848EE" w:rsidRPr="00510C3C" w:rsidRDefault="001848EE" w:rsidP="001848EE">
      <w:r w:rsidRPr="00510C3C">
        <w:t>En följeslagare är inte likställd med en anhörig som följer med av annan anledning, såsom moraliskt eller psykiskt stöd. Vill en patient, med bidragsgrund ta med anhöriga eller minderåriga barn pga. personliga skäl; såsom avsaknad av barnvakt eller andra praktiska familjeskäl så är detta ej bidragsgrundande för den anhörige.</w:t>
      </w:r>
    </w:p>
    <w:p w14:paraId="13338E3F" w14:textId="77777777" w:rsidR="00BB61B2" w:rsidRPr="00510C3C" w:rsidRDefault="001848EE" w:rsidP="001848EE">
      <w:pPr>
        <w:pStyle w:val="Brdtext-RJH"/>
        <w:jc w:val="both"/>
        <w:rPr>
          <w:rFonts w:ascii="Garamond" w:hAnsi="Garamond"/>
          <w:sz w:val="24"/>
          <w:szCs w:val="24"/>
        </w:rPr>
      </w:pPr>
      <w:r w:rsidRPr="00510C3C">
        <w:rPr>
          <w:rFonts w:ascii="Garamond" w:hAnsi="Garamond"/>
          <w:sz w:val="24"/>
          <w:szCs w:val="24"/>
        </w:rPr>
        <w:t xml:space="preserve">   Blir en patient inlagd för slutenvård finns ej bidragsgrund för följeslagarens övernattning. Det kan därför betyda att en följeslagare som medföljer med bidragsgrund på en sjukresa inte nödvändigtvis har bidragsgrund för ett boende.</w:t>
      </w:r>
      <w:r w:rsidR="00BB61B2" w:rsidRPr="00510C3C">
        <w:rPr>
          <w:rFonts w:ascii="Garamond" w:hAnsi="Garamond"/>
          <w:sz w:val="24"/>
          <w:szCs w:val="24"/>
        </w:rPr>
        <w:t xml:space="preserve"> </w:t>
      </w:r>
      <w:r w:rsidRPr="00510C3C">
        <w:rPr>
          <w:rFonts w:ascii="Garamond" w:hAnsi="Garamond"/>
          <w:sz w:val="24"/>
          <w:szCs w:val="24"/>
        </w:rPr>
        <w:t>Vill en patient ha medföljande anhörig på sitt vårdbesök och bidragsgrundande patientboende men saknar bidragsgrund för följeslagare, så kan boende ordnas så att patientens grundkostnad för enkelrum täcks av Region Jämtland Härjedalen och återstående kostnad för dubbelrum och/eller andra tilläggskostnader, för en extra resenär betalas av patient/anhörig vid ankomst till boendet.</w:t>
      </w:r>
    </w:p>
    <w:p w14:paraId="521044F9" w14:textId="77777777" w:rsidR="00BB61B2" w:rsidRPr="00510C3C" w:rsidRDefault="00BB61B2" w:rsidP="001848EE">
      <w:pPr>
        <w:pStyle w:val="Brdtext-RJH"/>
        <w:jc w:val="both"/>
        <w:rPr>
          <w:rFonts w:ascii="Garamond" w:hAnsi="Garamond"/>
          <w:sz w:val="24"/>
          <w:szCs w:val="24"/>
        </w:rPr>
      </w:pPr>
    </w:p>
    <w:p w14:paraId="01D860D7" w14:textId="3BE4C2C1" w:rsidR="001848EE" w:rsidRPr="00510C3C" w:rsidRDefault="001848EE" w:rsidP="001848EE">
      <w:pPr>
        <w:pStyle w:val="Brdtext-RJH"/>
        <w:jc w:val="both"/>
        <w:rPr>
          <w:rFonts w:ascii="Garamond" w:hAnsi="Garamond"/>
          <w:sz w:val="24"/>
          <w:szCs w:val="24"/>
        </w:rPr>
      </w:pPr>
      <w:r w:rsidRPr="00510C3C">
        <w:rPr>
          <w:rFonts w:ascii="Garamond" w:hAnsi="Garamond"/>
          <w:sz w:val="24"/>
          <w:szCs w:val="24"/>
        </w:rPr>
        <w:t>Minderåriga barn (fram till 18-årsdagen) har alltid rätt till en följeslagare både vid resa och vid ett eventuellt boende i samband med ett vårdbesök. Förutsättningen är då att följeslagaren bor med barnet. Blir barnet inlagd inom slutenvård finns inte bidragsgrund för en följeslagares boende.</w:t>
      </w:r>
    </w:p>
    <w:p w14:paraId="58DB5C32" w14:textId="726CC247" w:rsidR="001848EE" w:rsidRPr="00510C3C" w:rsidRDefault="001848EE" w:rsidP="001848EE">
      <w:pPr>
        <w:pStyle w:val="Brdtext-RJH"/>
        <w:jc w:val="both"/>
        <w:rPr>
          <w:rFonts w:ascii="Garamond" w:hAnsi="Garamond"/>
          <w:sz w:val="24"/>
          <w:szCs w:val="24"/>
        </w:rPr>
      </w:pPr>
    </w:p>
    <w:p w14:paraId="3D0F9E35" w14:textId="77777777" w:rsidR="001848EE" w:rsidRPr="00510C3C" w:rsidRDefault="001848EE" w:rsidP="001848EE">
      <w:pPr>
        <w:pStyle w:val="Brdtext-RJH"/>
        <w:rPr>
          <w:u w:val="single"/>
        </w:rPr>
      </w:pPr>
      <w:r w:rsidRPr="00510C3C">
        <w:rPr>
          <w:u w:val="single"/>
        </w:rPr>
        <w:t>Exempel på tillämpning:</w:t>
      </w:r>
    </w:p>
    <w:p w14:paraId="27C87349" w14:textId="4BDCB4E3" w:rsidR="001848EE" w:rsidRPr="00510C3C" w:rsidRDefault="001848EE" w:rsidP="001848EE">
      <w:pPr>
        <w:pStyle w:val="Brdtext-RJH"/>
        <w:jc w:val="both"/>
        <w:rPr>
          <w:rFonts w:ascii="Garamond" w:hAnsi="Garamond"/>
          <w:sz w:val="24"/>
          <w:szCs w:val="24"/>
        </w:rPr>
      </w:pPr>
      <w:r w:rsidRPr="00510C3C">
        <w:rPr>
          <w:rFonts w:ascii="Garamond" w:hAnsi="Garamond"/>
          <w:sz w:val="24"/>
          <w:szCs w:val="24"/>
        </w:rPr>
        <w:t xml:space="preserve">En patient reser till Uppsala Akademiska sjukhus via en specialistvårdsremiss, för ett besök på Öronmottagningen. Då besöket är bokat till kl. 08.00 på morgonen så finns bidragsgrund för patientboende från natten innan besöket. Då patienten har en lättare demenssjukdom, vilken gör att patienten har svårt att orientera sig och har minnessvårigheter, så finns bidragsgrund för en följeslagare på både resa och boende. </w:t>
      </w:r>
    </w:p>
    <w:p w14:paraId="262F6D13" w14:textId="77777777" w:rsidR="00510C3C" w:rsidRDefault="00510C3C" w:rsidP="001848EE">
      <w:pPr>
        <w:pStyle w:val="Brdtext-RJH"/>
        <w:jc w:val="both"/>
        <w:rPr>
          <w:rFonts w:ascii="Garamond" w:hAnsi="Garamond"/>
          <w:sz w:val="24"/>
          <w:szCs w:val="24"/>
          <w:highlight w:val="yellow"/>
        </w:rPr>
      </w:pPr>
    </w:p>
    <w:p w14:paraId="4FFB9029" w14:textId="7968025C" w:rsidR="001848EE" w:rsidRPr="00510C3C" w:rsidRDefault="001848EE" w:rsidP="001848EE">
      <w:pPr>
        <w:pStyle w:val="Brdtext-RJH"/>
        <w:jc w:val="both"/>
        <w:rPr>
          <w:rFonts w:ascii="Garamond" w:hAnsi="Garamond"/>
          <w:sz w:val="24"/>
          <w:szCs w:val="24"/>
        </w:rPr>
      </w:pPr>
      <w:r w:rsidRPr="00510C3C">
        <w:rPr>
          <w:rFonts w:ascii="Garamond" w:hAnsi="Garamond"/>
          <w:sz w:val="24"/>
          <w:szCs w:val="24"/>
        </w:rPr>
        <w:t>Samma patient, som i första exemplet, reser till Norrlands Universitetssjukhus, Umeå för en behandling. Behandlingen pågår under fyra dagar och patienten skrivs in inom slutensjukvården under vårdtiden. Patienten har behov av en följeslagare på resan dit och hem för att inte riskera att hamna fel samt för att hitta till rätt transport och vårdavdelning. Patienten har därigenom bidragsgrund för en följeslagare på sin resa. Under vårdtiden, då patienten är inskriven inom slutenvården så har följeslagaren ej bidragsgrund för ett boende. Följeslagaren kan då välja att ordna boende på eget sätt eller återvända till utreseorten, för att vid vårdtidens slut möta upp med patienten i Umeå för återresa.</w:t>
      </w:r>
    </w:p>
    <w:p w14:paraId="6A8F8AA9" w14:textId="77777777" w:rsidR="00510C3C" w:rsidRPr="00510C3C" w:rsidRDefault="00510C3C" w:rsidP="001848EE">
      <w:pPr>
        <w:pStyle w:val="Brdtext-RJH"/>
        <w:jc w:val="both"/>
        <w:rPr>
          <w:rFonts w:ascii="Garamond" w:hAnsi="Garamond"/>
          <w:sz w:val="24"/>
          <w:szCs w:val="24"/>
        </w:rPr>
      </w:pPr>
    </w:p>
    <w:p w14:paraId="4CE126FF" w14:textId="5720C8C2" w:rsidR="002D2606" w:rsidRPr="00510C3C" w:rsidRDefault="001848EE" w:rsidP="001848EE">
      <w:pPr>
        <w:pStyle w:val="Brdtext-RJH"/>
        <w:jc w:val="both"/>
        <w:rPr>
          <w:rFonts w:ascii="Garamond" w:hAnsi="Garamond"/>
          <w:sz w:val="24"/>
          <w:szCs w:val="24"/>
        </w:rPr>
      </w:pPr>
      <w:r w:rsidRPr="00510C3C">
        <w:rPr>
          <w:rFonts w:ascii="Garamond" w:hAnsi="Garamond"/>
          <w:sz w:val="24"/>
          <w:szCs w:val="24"/>
        </w:rPr>
        <w:t xml:space="preserve">En annan patient är kallad till vårdbesök i Lund för att genomföra en undersökning. Undersökningen påbörjas kl. 09.00 och därefter följer ett läkarsamtal. Patienten är orolig för sin resa och sitt besök, samt de besked som kan ges under besöket. För att underlätta patientens oro så görs en överenskommelse med en anhörig till patienten, att följa med på resan. Patientens </w:t>
      </w:r>
      <w:r w:rsidRPr="00510C3C">
        <w:rPr>
          <w:rFonts w:ascii="Garamond" w:hAnsi="Garamond"/>
          <w:sz w:val="24"/>
          <w:szCs w:val="24"/>
        </w:rPr>
        <w:lastRenderedPageBreak/>
        <w:t>minderåriga barn medföljer även då patienten saknar barnvakt under vårdbesöket. Även om patienten har bidragsgrund för både resa och patientboende kring vårdbesöket, saknas bidragsgrund för följeslagare och patientens barn. Dessa kan därför medfölja men står själva för sina egna kostnader avseende resa och boende.</w:t>
      </w:r>
    </w:p>
    <w:p w14:paraId="619B038C" w14:textId="12E3EF00" w:rsidR="001848EE" w:rsidRPr="00510C3C" w:rsidRDefault="001848EE" w:rsidP="001848EE">
      <w:pPr>
        <w:pStyle w:val="Brdtext-RJH"/>
        <w:jc w:val="both"/>
        <w:rPr>
          <w:rFonts w:ascii="Garamond" w:hAnsi="Garamond"/>
          <w:sz w:val="24"/>
          <w:szCs w:val="24"/>
        </w:rPr>
      </w:pPr>
    </w:p>
    <w:p w14:paraId="5068DD0C" w14:textId="64252692" w:rsidR="001848EE" w:rsidRPr="00E01FFE" w:rsidRDefault="001848EE" w:rsidP="00E01FFE">
      <w:pPr>
        <w:pStyle w:val="Rubrik2"/>
        <w:rPr>
          <w:rFonts w:ascii="Garamond" w:hAnsi="Garamond"/>
        </w:rPr>
      </w:pPr>
      <w:bookmarkStart w:id="64" w:name="_Toc84423755"/>
      <w:r w:rsidRPr="00E01FFE">
        <w:rPr>
          <w:rFonts w:ascii="Garamond" w:hAnsi="Garamond"/>
        </w:rPr>
        <w:t>Övriga regler för patientboende i Östersund</w:t>
      </w:r>
      <w:bookmarkEnd w:id="64"/>
    </w:p>
    <w:p w14:paraId="15D9C278" w14:textId="0CE1E05C" w:rsidR="001848EE" w:rsidRPr="00510C3C" w:rsidRDefault="001848EE" w:rsidP="001848EE">
      <w:pPr>
        <w:pStyle w:val="Brdtext-RJH"/>
        <w:rPr>
          <w:rFonts w:ascii="Garamond" w:hAnsi="Garamond"/>
          <w:sz w:val="24"/>
          <w:szCs w:val="24"/>
        </w:rPr>
      </w:pPr>
      <w:r w:rsidRPr="00510C3C">
        <w:rPr>
          <w:rFonts w:ascii="Garamond" w:hAnsi="Garamond"/>
          <w:sz w:val="24"/>
          <w:szCs w:val="24"/>
        </w:rPr>
        <w:t>Regler för patientboende punkterna 1–3 (</w:t>
      </w:r>
      <w:r w:rsidRPr="00510C3C">
        <w:rPr>
          <w:rFonts w:ascii="Garamond" w:hAnsi="Garamond"/>
          <w:iCs/>
          <w:sz w:val="24"/>
          <w:szCs w:val="24"/>
        </w:rPr>
        <w:t>i stycket</w:t>
      </w:r>
      <w:r w:rsidRPr="00510C3C">
        <w:rPr>
          <w:rFonts w:ascii="Garamond" w:hAnsi="Garamond"/>
          <w:i/>
          <w:sz w:val="24"/>
          <w:szCs w:val="24"/>
        </w:rPr>
        <w:t xml:space="preserve"> ”Grundregler för bidragsgrundande patientboende vid vårdbesök”</w:t>
      </w:r>
      <w:r w:rsidRPr="00510C3C">
        <w:rPr>
          <w:rFonts w:ascii="Garamond" w:hAnsi="Garamond"/>
          <w:sz w:val="24"/>
          <w:szCs w:val="24"/>
        </w:rPr>
        <w:t>) gäller för patientboende i Östersund, på Region Jämtland Härjedalens avtalade patientboenden.</w:t>
      </w:r>
    </w:p>
    <w:p w14:paraId="7CCB1C90" w14:textId="77777777" w:rsidR="002D2606" w:rsidRPr="00510C3C" w:rsidRDefault="002D2606" w:rsidP="001848EE">
      <w:pPr>
        <w:pStyle w:val="Brdtext-RJH"/>
        <w:jc w:val="both"/>
        <w:rPr>
          <w:rFonts w:ascii="Garamond" w:hAnsi="Garamond"/>
          <w:sz w:val="24"/>
          <w:szCs w:val="24"/>
        </w:rPr>
      </w:pPr>
    </w:p>
    <w:p w14:paraId="5E064158" w14:textId="4C734281" w:rsidR="001848EE" w:rsidRPr="00510C3C" w:rsidRDefault="001848EE" w:rsidP="001848EE">
      <w:pPr>
        <w:pStyle w:val="Brdtext-RJH"/>
        <w:jc w:val="both"/>
        <w:rPr>
          <w:rFonts w:ascii="Garamond" w:hAnsi="Garamond"/>
          <w:sz w:val="24"/>
          <w:szCs w:val="24"/>
        </w:rPr>
      </w:pPr>
      <w:r w:rsidRPr="00510C3C">
        <w:rPr>
          <w:rFonts w:ascii="Garamond" w:hAnsi="Garamond"/>
          <w:sz w:val="24"/>
          <w:szCs w:val="24"/>
        </w:rPr>
        <w:t>En patient som avslutar sitt oplanerade vårdbesök på obekväm tid (kväll, natt eller helg) kan få möjlighet att bo på Region Jämtland Härjedalens avtalsboenden, 1 natt för att invänta kommande dags hemtransporter. Patienten betalar då själv kostnaden för rummet men har möjlighet att få del av Region Jämtland Härjedalens avtalspriser. Detta gäller i mån av plats (inbokade patienter med bidragsgrund har förtur). För utnyttjande av förmånen krävs ett intyg från utskrivande enhet. Intyget är bundet till person och datum och kan enbart användas vid uppvisande av giltig legitimation. Som jourtid räknas utskrivningstid: Vardagar 20:00-05:00. Helgdagar 19:00-05:00.</w:t>
      </w:r>
    </w:p>
    <w:p w14:paraId="3105BF50" w14:textId="77777777" w:rsidR="001848EE" w:rsidRPr="002D2606" w:rsidRDefault="001848EE" w:rsidP="001848EE">
      <w:pPr>
        <w:pStyle w:val="Brdtext-RJH"/>
        <w:jc w:val="both"/>
        <w:rPr>
          <w:rFonts w:ascii="Garamond" w:hAnsi="Garamond"/>
          <w:sz w:val="24"/>
          <w:szCs w:val="24"/>
          <w:highlight w:val="yellow"/>
        </w:rPr>
      </w:pPr>
    </w:p>
    <w:p w14:paraId="44891A95" w14:textId="63D0FE7F" w:rsidR="001848EE" w:rsidRDefault="001848EE" w:rsidP="001848EE">
      <w:pPr>
        <w:pStyle w:val="Brdtext-RJH"/>
        <w:jc w:val="both"/>
        <w:rPr>
          <w:rFonts w:ascii="Garamond" w:hAnsi="Garamond"/>
          <w:sz w:val="24"/>
          <w:szCs w:val="24"/>
        </w:rPr>
      </w:pPr>
      <w:r w:rsidRPr="00510C3C">
        <w:rPr>
          <w:rFonts w:ascii="Garamond" w:hAnsi="Garamond"/>
          <w:sz w:val="24"/>
          <w:szCs w:val="24"/>
        </w:rPr>
        <w:t>Anhöriga till patienter inskrivna inom slutenvården på Östersunds sjukhus har ej bidragsgrund för patientboende. För minderåriga patienter (upp till 18-årsdagen) gäller att medföljande anhörig bor tillsammans med barnet på sjukhuset om barnet är inlagt. Om den minderårige bor på patientboende så har en vårdnadshavare bidragsgrund för boende i samma rum som den minderåriga patienten.</w:t>
      </w:r>
    </w:p>
    <w:p w14:paraId="63C03D41" w14:textId="77777777" w:rsidR="003E5D26" w:rsidRDefault="003E5D26" w:rsidP="001848EE">
      <w:pPr>
        <w:pStyle w:val="Brdtext-RJH"/>
        <w:jc w:val="both"/>
        <w:rPr>
          <w:rFonts w:ascii="Garamond" w:hAnsi="Garamond"/>
          <w:sz w:val="24"/>
          <w:szCs w:val="24"/>
        </w:rPr>
      </w:pPr>
    </w:p>
    <w:p w14:paraId="64BFF948" w14:textId="4E1A2D96" w:rsidR="002D2606" w:rsidRPr="00510C3C" w:rsidRDefault="002D2606" w:rsidP="00E01FFE">
      <w:pPr>
        <w:pStyle w:val="Rubrik2"/>
        <w:rPr>
          <w:rFonts w:ascii="Garamond" w:hAnsi="Garamond"/>
          <w:b w:val="0"/>
          <w:bCs w:val="0"/>
          <w:szCs w:val="28"/>
        </w:rPr>
      </w:pPr>
      <w:bookmarkStart w:id="65" w:name="_Toc84423756"/>
      <w:r w:rsidRPr="00E01FFE">
        <w:rPr>
          <w:rFonts w:ascii="Garamond" w:hAnsi="Garamond"/>
        </w:rPr>
        <w:t>Regler relaterat till nära förestående förlossning</w:t>
      </w:r>
      <w:bookmarkEnd w:id="65"/>
    </w:p>
    <w:p w14:paraId="7A647637" w14:textId="4E6D12C5" w:rsidR="002D2606" w:rsidRDefault="002D2606" w:rsidP="002D2606">
      <w:pPr>
        <w:pStyle w:val="Brdtext-RJH"/>
        <w:jc w:val="both"/>
        <w:rPr>
          <w:rFonts w:ascii="Garamond" w:hAnsi="Garamond"/>
          <w:sz w:val="24"/>
          <w:szCs w:val="24"/>
        </w:rPr>
      </w:pPr>
      <w:r w:rsidRPr="00510C3C">
        <w:rPr>
          <w:rFonts w:ascii="Garamond" w:hAnsi="Garamond"/>
          <w:sz w:val="24"/>
          <w:szCs w:val="24"/>
        </w:rPr>
        <w:t>Då vårdande enhet, av medicinsk motiverad orsak grundat på ökade riskfaktorer, vill behålla en gravid patient i närområdet under en begränsad tid inför nära förestående förlossning, kan den gravida patienten ha bidragsgrund för patientboende</w:t>
      </w:r>
      <w:r w:rsidRPr="00510C3C">
        <w:rPr>
          <w:rFonts w:ascii="Garamond" w:hAnsi="Garamond"/>
          <w:sz w:val="24"/>
          <w:szCs w:val="24"/>
          <w:vertAlign w:val="superscript"/>
        </w:rPr>
        <w:t xml:space="preserve">. </w:t>
      </w:r>
      <w:r w:rsidRPr="00510C3C">
        <w:rPr>
          <w:rFonts w:ascii="Garamond" w:hAnsi="Garamond"/>
          <w:sz w:val="24"/>
          <w:szCs w:val="24"/>
        </w:rPr>
        <w:t>En gravid patient som tilldelas patientboende inför närstående förlossning kan ha bidragsgrund för en partner eller anhörig på patientboendet, då patienten själv bor med bidragsgrund på patientboendet. Rimligheten i patientens behov av att stanna på samma ort som förlossningen bedöms av sjukreseservice i samråd med vårdande mottagning.</w:t>
      </w:r>
    </w:p>
    <w:p w14:paraId="4975E6A2" w14:textId="4B1DB13D" w:rsidR="00CB7FEF" w:rsidRDefault="00CB7FEF" w:rsidP="002D2606">
      <w:pPr>
        <w:pStyle w:val="Brdtext-RJH"/>
        <w:jc w:val="both"/>
        <w:rPr>
          <w:rFonts w:ascii="Garamond" w:hAnsi="Garamond"/>
          <w:sz w:val="24"/>
          <w:szCs w:val="24"/>
        </w:rPr>
      </w:pPr>
    </w:p>
    <w:p w14:paraId="3C612760" w14:textId="7B5DD34F" w:rsidR="00CB7FEF" w:rsidRPr="00E01FFE" w:rsidRDefault="00CB7FEF" w:rsidP="00E01FFE">
      <w:pPr>
        <w:pStyle w:val="Rubrik2"/>
        <w:rPr>
          <w:rFonts w:ascii="Garamond" w:hAnsi="Garamond"/>
        </w:rPr>
      </w:pPr>
      <w:bookmarkStart w:id="66" w:name="_Toc84423757"/>
      <w:r w:rsidRPr="00E01FFE">
        <w:rPr>
          <w:rFonts w:ascii="Garamond" w:hAnsi="Garamond"/>
        </w:rPr>
        <w:lastRenderedPageBreak/>
        <w:t>Sjukt barn</w:t>
      </w:r>
      <w:r w:rsidR="00E01FFE">
        <w:rPr>
          <w:rStyle w:val="Fotnotsreferens"/>
          <w:rFonts w:ascii="Garamond" w:hAnsi="Garamond"/>
        </w:rPr>
        <w:footnoteReference w:id="42"/>
      </w:r>
      <w:bookmarkEnd w:id="66"/>
    </w:p>
    <w:p w14:paraId="763063F7" w14:textId="77777777" w:rsidR="00CB7FEF" w:rsidRPr="00CB7FEF" w:rsidRDefault="00CB7FEF" w:rsidP="00CB7FEF">
      <w:pPr>
        <w:pStyle w:val="Brdtext-RJH"/>
        <w:jc w:val="both"/>
        <w:rPr>
          <w:b/>
        </w:rPr>
      </w:pPr>
    </w:p>
    <w:p w14:paraId="3977EF9F" w14:textId="5DC095CD" w:rsidR="00CB7FEF" w:rsidRPr="00E01FFE" w:rsidRDefault="00CB7FEF" w:rsidP="00E01FFE">
      <w:pPr>
        <w:rPr>
          <w:bCs/>
        </w:rPr>
      </w:pPr>
      <w:r w:rsidRPr="00E01FFE">
        <w:rPr>
          <w:bCs/>
        </w:rPr>
        <w:t>Har en vårdnadshavare eller anhörig till barnet, med anledning av sjukdom hos barn, gjort besök i öppen/sluten vård hos barnet medan det vårdas, ges ersättning för resa och övernattning förutsatt att besöket ingått som en del i behandlingen av barnet. Ersättning ges också för en besöksresa per vecka för en (1) vårdnadshavare eller anhörig tillbarnet, när barnet är inskrivet i sluten vård. Ersättning ges enligt samma regler om egenavgifter som vid egen sjukresa.</w:t>
      </w:r>
    </w:p>
    <w:p w14:paraId="49306806" w14:textId="77777777" w:rsidR="00CB7FEF" w:rsidRPr="00E01FFE" w:rsidRDefault="00CB7FEF" w:rsidP="00E01FFE">
      <w:pPr>
        <w:rPr>
          <w:bCs/>
        </w:rPr>
      </w:pPr>
    </w:p>
    <w:p w14:paraId="4D254993" w14:textId="1F125987" w:rsidR="00CB7FEF" w:rsidRPr="00E01FFE" w:rsidRDefault="00CB7FEF" w:rsidP="00E01FFE">
      <w:pPr>
        <w:rPr>
          <w:bCs/>
        </w:rPr>
      </w:pPr>
      <w:r w:rsidRPr="00E01FFE">
        <w:rPr>
          <w:bCs/>
        </w:rPr>
        <w:t>I normalfall ges ersättning för en (1) vårdnadshavare eller anhörig till barnet som vårdbesöket gäller. Ersättning ges då för omkostnader rörande resa mellan folkbokföringsadress och vårdande enhet, samt eventuellt boende förutsatt att barnet vistas på samma boende. Ersättning kan ges för fler vårdnadshavares/anhörigas, omkostnader för resa och boende om detta krävs som en väl motiverad del av behandlingen (till exempel vid utbildning). Bedömningen av detta görs av delegerad personal vid remitterande enhet eller av personal inom sjukreseenheten vid Region Jämtland Härjedalen. Beslutet formuleras i ett särskilt intyg, enligt gängse rutin</w:t>
      </w:r>
      <w:r w:rsidR="001655EB" w:rsidRPr="00E01FFE">
        <w:rPr>
          <w:bCs/>
        </w:rPr>
        <w:t>.</w:t>
      </w:r>
    </w:p>
    <w:p w14:paraId="22E3B239" w14:textId="77777777" w:rsidR="00040F14" w:rsidRPr="00D57791" w:rsidRDefault="00040F14" w:rsidP="00040F14">
      <w:pPr>
        <w:pStyle w:val="Rubrik1"/>
        <w:rPr>
          <w:rFonts w:ascii="Garamond" w:hAnsi="Garamond"/>
        </w:rPr>
      </w:pPr>
      <w:bookmarkStart w:id="67" w:name="_Toc84423758"/>
      <w:r w:rsidRPr="00D57791">
        <w:rPr>
          <w:rFonts w:ascii="Garamond" w:hAnsi="Garamond"/>
        </w:rPr>
        <w:t>Läkemedel</w:t>
      </w:r>
      <w:bookmarkEnd w:id="67"/>
    </w:p>
    <w:p w14:paraId="1439028F" w14:textId="77777777" w:rsidR="00D970F0" w:rsidRPr="00D57791" w:rsidRDefault="00D970F0" w:rsidP="00D970F0">
      <w:pPr>
        <w:pStyle w:val="Rubrik2"/>
        <w:rPr>
          <w:rFonts w:ascii="Garamond" w:hAnsi="Garamond"/>
        </w:rPr>
      </w:pPr>
      <w:bookmarkStart w:id="68" w:name="_Toc84423759"/>
      <w:r w:rsidRPr="00D57791">
        <w:rPr>
          <w:rFonts w:ascii="Garamond" w:hAnsi="Garamond"/>
        </w:rPr>
        <w:t>Högkostnadsskydd för läkemedel</w:t>
      </w:r>
      <w:bookmarkEnd w:id="68"/>
    </w:p>
    <w:p w14:paraId="6A23F739" w14:textId="77777777" w:rsidR="00D970F0" w:rsidRPr="00D57791" w:rsidRDefault="00D970F0" w:rsidP="00040F14">
      <w:pPr>
        <w:rPr>
          <w:bCs/>
        </w:rPr>
      </w:pPr>
      <w:r w:rsidRPr="00D57791">
        <w:rPr>
          <w:bCs/>
        </w:rPr>
        <w:t xml:space="preserve">De flesta läkemedel som </w:t>
      </w:r>
      <w:r w:rsidR="00EB40A6" w:rsidRPr="00D57791">
        <w:rPr>
          <w:bCs/>
        </w:rPr>
        <w:t>skrivs ut</w:t>
      </w:r>
      <w:r w:rsidRPr="00D57791">
        <w:rPr>
          <w:bCs/>
        </w:rPr>
        <w:t xml:space="preserve"> på recept är subventionerade av staten. Det är ett ekonomiskt skydd mot höga kostnader och brukar kallas för högkostnadsskyddet. Även en del andra varor som kan behövas vid vissa sjukdomar är subventionerade.</w:t>
      </w:r>
    </w:p>
    <w:p w14:paraId="00D0264B" w14:textId="77777777" w:rsidR="00D970F0" w:rsidRPr="00D57791" w:rsidRDefault="000569A3" w:rsidP="000D227B">
      <w:pPr>
        <w:spacing w:line="240" w:lineRule="auto"/>
        <w:rPr>
          <w:bCs/>
          <w:strike/>
        </w:rPr>
      </w:pPr>
      <w:r w:rsidRPr="00D57791">
        <w:rPr>
          <w:bCs/>
        </w:rPr>
        <w:t>När det gäller de flesta läkemedel betalar patienten en så kallad egenavgift varje gång recept hämtas ut, upp till 2 200 kronor.</w:t>
      </w:r>
      <w:r w:rsidRPr="00D57791">
        <w:t xml:space="preserve"> </w:t>
      </w:r>
      <w:r w:rsidR="0099407A" w:rsidRPr="00D57791">
        <w:t>Högkostnadsskyddet innebär att man betalar högst 2 200 kronor under en period på ett år räknat från det första köpet.</w:t>
      </w:r>
    </w:p>
    <w:p w14:paraId="4C59C3E4" w14:textId="0BAD182E" w:rsidR="00D970F0" w:rsidRPr="00D57791" w:rsidRDefault="00D25584" w:rsidP="000D227B">
      <w:hyperlink r:id="rId32" w:history="1">
        <w:r w:rsidR="00810F4B" w:rsidRPr="00D57791">
          <w:rPr>
            <w:rStyle w:val="Hyperlnk"/>
          </w:rPr>
          <w:t>http://www.1177.se/Regler-och-rattigheter/Vad-kostar-lakemedel-pa-recept/</w:t>
        </w:r>
      </w:hyperlink>
      <w:r w:rsidR="00D970F0" w:rsidRPr="00D57791">
        <w:t xml:space="preserve"> </w:t>
      </w:r>
    </w:p>
    <w:p w14:paraId="2ABCE7F5" w14:textId="77777777" w:rsidR="00040F14" w:rsidRPr="00D57791" w:rsidRDefault="00040F14" w:rsidP="00D469FD">
      <w:pPr>
        <w:pStyle w:val="Rubrik1"/>
        <w:rPr>
          <w:rFonts w:ascii="Garamond" w:hAnsi="Garamond"/>
        </w:rPr>
      </w:pPr>
      <w:bookmarkStart w:id="69" w:name="_Toc84423760"/>
      <w:bookmarkStart w:id="70" w:name="_Hlk35501294"/>
      <w:r w:rsidRPr="00D57791">
        <w:rPr>
          <w:rFonts w:ascii="Garamond" w:hAnsi="Garamond"/>
        </w:rPr>
        <w:t>Avgifter tandvård</w:t>
      </w:r>
      <w:bookmarkEnd w:id="69"/>
    </w:p>
    <w:p w14:paraId="2C1B770D" w14:textId="6209F379" w:rsidR="002D41FA" w:rsidRDefault="00A41F89" w:rsidP="000D227B">
      <w:pPr>
        <w:spacing w:line="240" w:lineRule="auto"/>
        <w:rPr>
          <w:bCs/>
        </w:rPr>
      </w:pPr>
      <w:r w:rsidRPr="0051481A">
        <w:rPr>
          <w:bCs/>
        </w:rPr>
        <w:t>Tandvård för barn och ungdomar är</w:t>
      </w:r>
      <w:r w:rsidR="00F0147F" w:rsidRPr="0051481A">
        <w:rPr>
          <w:bCs/>
        </w:rPr>
        <w:t xml:space="preserve"> från 201</w:t>
      </w:r>
      <w:r w:rsidR="00205E84" w:rsidRPr="0051481A">
        <w:rPr>
          <w:bCs/>
        </w:rPr>
        <w:t>9</w:t>
      </w:r>
      <w:r w:rsidRPr="0051481A">
        <w:rPr>
          <w:bCs/>
        </w:rPr>
        <w:t xml:space="preserve"> avgiftsfri</w:t>
      </w:r>
      <w:r w:rsidR="00F0147F" w:rsidRPr="0051481A">
        <w:rPr>
          <w:bCs/>
        </w:rPr>
        <w:t xml:space="preserve"> till och med det år man fyller 2</w:t>
      </w:r>
      <w:r w:rsidR="00205E84" w:rsidRPr="0051481A">
        <w:rPr>
          <w:bCs/>
        </w:rPr>
        <w:t>3</w:t>
      </w:r>
      <w:r w:rsidR="00F0147F" w:rsidRPr="0051481A">
        <w:rPr>
          <w:bCs/>
        </w:rPr>
        <w:t xml:space="preserve"> år</w:t>
      </w:r>
      <w:r w:rsidR="00A33F55" w:rsidRPr="0051481A">
        <w:rPr>
          <w:rStyle w:val="Fotnotsreferens"/>
          <w:bCs/>
        </w:rPr>
        <w:footnoteReference w:id="43"/>
      </w:r>
      <w:r w:rsidRPr="0051481A">
        <w:rPr>
          <w:bCs/>
        </w:rPr>
        <w:t>.</w:t>
      </w:r>
      <w:r w:rsidR="006E23A9" w:rsidRPr="0051481A">
        <w:rPr>
          <w:bCs/>
        </w:rPr>
        <w:t xml:space="preserve"> </w:t>
      </w:r>
      <w:r w:rsidRPr="0051481A">
        <w:rPr>
          <w:bCs/>
        </w:rPr>
        <w:t xml:space="preserve">Från det år man fyller </w:t>
      </w:r>
      <w:r w:rsidR="00F0147F" w:rsidRPr="0051481A">
        <w:rPr>
          <w:bCs/>
        </w:rPr>
        <w:t>2</w:t>
      </w:r>
      <w:r w:rsidR="00205E84" w:rsidRPr="0051481A">
        <w:rPr>
          <w:bCs/>
        </w:rPr>
        <w:t>4</w:t>
      </w:r>
      <w:r w:rsidR="00F0147F" w:rsidRPr="0051481A">
        <w:rPr>
          <w:bCs/>
        </w:rPr>
        <w:t xml:space="preserve"> </w:t>
      </w:r>
      <w:r w:rsidR="00374861" w:rsidRPr="0051481A">
        <w:rPr>
          <w:bCs/>
        </w:rPr>
        <w:t>år</w:t>
      </w:r>
      <w:r w:rsidRPr="00D57791">
        <w:rPr>
          <w:bCs/>
        </w:rPr>
        <w:t xml:space="preserve"> debiteras tandvård enligt den åtgärdstaxa som </w:t>
      </w:r>
      <w:r w:rsidR="00810F4B" w:rsidRPr="00D57791">
        <w:rPr>
          <w:bCs/>
        </w:rPr>
        <w:t xml:space="preserve">fastställts av Regionfullmäktige. </w:t>
      </w:r>
    </w:p>
    <w:p w14:paraId="34B2E76B" w14:textId="0A854F4B" w:rsidR="002D41FA" w:rsidRPr="00D57791" w:rsidRDefault="002D41FA" w:rsidP="000D227B">
      <w:pPr>
        <w:spacing w:line="240" w:lineRule="auto"/>
      </w:pPr>
      <w:r w:rsidRPr="00D57791">
        <w:t>Se Lathund för priser i Folktandvården</w:t>
      </w:r>
      <w:r w:rsidR="00711CA5">
        <w:t xml:space="preserve"> </w:t>
      </w:r>
      <w:hyperlink r:id="rId33" w:history="1">
        <w:r w:rsidR="00711CA5" w:rsidRPr="00711CA5">
          <w:rPr>
            <w:rStyle w:val="Hyperlnk"/>
          </w:rPr>
          <w:t>här</w:t>
        </w:r>
      </w:hyperlink>
      <w:r w:rsidR="00711CA5">
        <w:t>.</w:t>
      </w:r>
    </w:p>
    <w:p w14:paraId="4E64C877" w14:textId="32CE4738" w:rsidR="00374861" w:rsidRDefault="00A41F89" w:rsidP="000D227B">
      <w:pPr>
        <w:spacing w:line="240" w:lineRule="auto"/>
        <w:rPr>
          <w:bCs/>
        </w:rPr>
      </w:pPr>
      <w:r w:rsidRPr="00D57791">
        <w:rPr>
          <w:bCs/>
        </w:rPr>
        <w:lastRenderedPageBreak/>
        <w:t>Personer med stora tandvårdsbehov på grund av långvarig sjukdom eller funktionsnedsättning kan ha rätt till tandvård till samma avgift som inom öppna hälso- och sjukvården. Avgiften räknas in i sjukvårdens h</w:t>
      </w:r>
      <w:r w:rsidR="00374861" w:rsidRPr="00D57791">
        <w:rPr>
          <w:bCs/>
        </w:rPr>
        <w:t>ögkostnadsskydd. Om en patient</w:t>
      </w:r>
      <w:r w:rsidRPr="00D57791">
        <w:rPr>
          <w:bCs/>
        </w:rPr>
        <w:t xml:space="preserve"> tillhör denna avgiftsgrupp bedöms i varje enskilt fall av Region Jämtland Härjedalens beställarenhet</w:t>
      </w:r>
      <w:r w:rsidR="007F653B" w:rsidRPr="00D57791">
        <w:rPr>
          <w:bCs/>
        </w:rPr>
        <w:t>.</w:t>
      </w:r>
    </w:p>
    <w:p w14:paraId="2E8EF627" w14:textId="373F94AA" w:rsidR="00972FD8" w:rsidRDefault="00D25584" w:rsidP="000D227B">
      <w:pPr>
        <w:spacing w:line="240" w:lineRule="auto"/>
        <w:rPr>
          <w:bCs/>
        </w:rPr>
      </w:pPr>
      <w:hyperlink r:id="rId34" w:history="1">
        <w:r w:rsidR="00972FD8" w:rsidRPr="00010404">
          <w:rPr>
            <w:rStyle w:val="Hyperlnk"/>
            <w:bCs/>
          </w:rPr>
          <w:t>https://www.regionjh.se/tandvard/tandvardsstod/tandvardsstodforvuxna.4.25b4d7ab1555006925ce09.html</w:t>
        </w:r>
      </w:hyperlink>
    </w:p>
    <w:p w14:paraId="41970758" w14:textId="1D36FBE0" w:rsidR="00972FD8" w:rsidRDefault="00D25584" w:rsidP="000D227B">
      <w:pPr>
        <w:spacing w:line="240" w:lineRule="auto"/>
        <w:rPr>
          <w:rStyle w:val="Hyperlnk"/>
          <w:bCs/>
        </w:rPr>
      </w:pPr>
      <w:hyperlink r:id="rId35" w:history="1">
        <w:r w:rsidR="0021295F" w:rsidRPr="00C7682C">
          <w:rPr>
            <w:rStyle w:val="Hyperlnk"/>
            <w:bCs/>
          </w:rPr>
          <w:t>Uppsökande och nödvändig vård</w:t>
        </w:r>
      </w:hyperlink>
    </w:p>
    <w:p w14:paraId="6BA89DDD" w14:textId="77777777" w:rsidR="00E01FFE" w:rsidRPr="00972FD8" w:rsidRDefault="00E01FFE" w:rsidP="000D227B">
      <w:pPr>
        <w:spacing w:line="240" w:lineRule="auto"/>
        <w:rPr>
          <w:bCs/>
          <w:color w:val="0000FF" w:themeColor="hyperlink"/>
          <w:u w:val="single"/>
        </w:rPr>
      </w:pPr>
    </w:p>
    <w:p w14:paraId="30627A6D" w14:textId="33BEB923" w:rsidR="00DD5913" w:rsidRPr="00D57791" w:rsidRDefault="00040F14" w:rsidP="005D1175">
      <w:pPr>
        <w:pStyle w:val="Rubrik1"/>
        <w:rPr>
          <w:rFonts w:ascii="Garamond" w:hAnsi="Garamond"/>
        </w:rPr>
      </w:pPr>
      <w:bookmarkStart w:id="72" w:name="_Toc84423761"/>
      <w:bookmarkEnd w:id="70"/>
      <w:r w:rsidRPr="00D57791">
        <w:rPr>
          <w:rFonts w:ascii="Garamond" w:hAnsi="Garamond"/>
        </w:rPr>
        <w:t>Avgifter kopior</w:t>
      </w:r>
      <w:r w:rsidR="0038425C">
        <w:rPr>
          <w:rStyle w:val="Fotnotsreferens"/>
          <w:rFonts w:ascii="Garamond" w:hAnsi="Garamond"/>
        </w:rPr>
        <w:footnoteReference w:id="44"/>
      </w:r>
      <w:bookmarkEnd w:id="72"/>
    </w:p>
    <w:p w14:paraId="43B7D5A3" w14:textId="7CDE501B" w:rsidR="00053FBF" w:rsidRPr="00871417" w:rsidRDefault="0051481A" w:rsidP="0051481A">
      <w:bookmarkStart w:id="73" w:name="_Hlk509402404"/>
      <w:bookmarkStart w:id="74" w:name="_Hlk512243894"/>
      <w:r w:rsidRPr="00D57791">
        <w:t>E</w:t>
      </w:r>
      <w:r w:rsidRPr="00871417">
        <w:t xml:space="preserve">tt besök på sjukvårdsinrättning för att ta del av journal </w:t>
      </w:r>
      <w:r w:rsidR="00697E24">
        <w:t>och</w:t>
      </w:r>
      <w:r w:rsidRPr="00871417">
        <w:t xml:space="preserve"> få den förklarad debiteras inte.</w:t>
      </w:r>
      <w:r w:rsidR="0038425C" w:rsidRPr="00871417">
        <w:t xml:space="preserve"> </w:t>
      </w:r>
      <w:r w:rsidR="00053FBF" w:rsidRPr="00871417">
        <w:t>Du kan alltid ta del av allmänna handlingar på plats hos Region Jämtland Härjedalen avgiftsfritt</w:t>
      </w:r>
    </w:p>
    <w:p w14:paraId="337DC30C" w14:textId="72859D19" w:rsidR="00DD5913" w:rsidRPr="00871417" w:rsidRDefault="0095744A" w:rsidP="0051481A">
      <w:pPr>
        <w:shd w:val="clear" w:color="auto" w:fill="FFFFFF"/>
        <w:spacing w:before="100" w:beforeAutospacing="1" w:after="100" w:afterAutospacing="1" w:line="255" w:lineRule="atLeast"/>
      </w:pPr>
      <w:bookmarkStart w:id="75" w:name="_Hlk509402425"/>
      <w:bookmarkEnd w:id="73"/>
      <w:r w:rsidRPr="00871417">
        <w:t xml:space="preserve">Efterfrågas </w:t>
      </w:r>
      <w:r w:rsidR="000544CD" w:rsidRPr="00871417">
        <w:t>journalkopior (eller allmänna handlingar) gäller följande avgifter:</w:t>
      </w:r>
      <w:bookmarkEnd w:id="74"/>
    </w:p>
    <w:tbl>
      <w:tblPr>
        <w:tblStyle w:val="Tabellrutnt"/>
        <w:tblW w:w="0" w:type="auto"/>
        <w:tblLook w:val="04A0" w:firstRow="1" w:lastRow="0" w:firstColumn="1" w:lastColumn="0" w:noHBand="0" w:noVBand="1"/>
      </w:tblPr>
      <w:tblGrid>
        <w:gridCol w:w="4531"/>
        <w:gridCol w:w="4531"/>
      </w:tblGrid>
      <w:tr w:rsidR="00DD5913" w:rsidRPr="00871417" w14:paraId="2F9A1A39" w14:textId="77777777" w:rsidTr="00DD5913">
        <w:tc>
          <w:tcPr>
            <w:tcW w:w="4531" w:type="dxa"/>
          </w:tcPr>
          <w:p w14:paraId="7AB07434" w14:textId="77777777" w:rsidR="00DD5913" w:rsidRPr="00ED0218" w:rsidRDefault="00DD5913" w:rsidP="000D227B">
            <w:pPr>
              <w:rPr>
                <w:rFonts w:ascii="Garamond" w:hAnsi="Garamond"/>
                <w:b/>
                <w:bCs/>
              </w:rPr>
            </w:pPr>
            <w:bookmarkStart w:id="76" w:name="_Hlk512243932"/>
            <w:r w:rsidRPr="00ED0218">
              <w:rPr>
                <w:rFonts w:ascii="Garamond" w:hAnsi="Garamond"/>
                <w:b/>
                <w:bCs/>
              </w:rPr>
              <w:t>Kopia och utskrift av allmänna handlingar och journaler</w:t>
            </w:r>
          </w:p>
        </w:tc>
        <w:tc>
          <w:tcPr>
            <w:tcW w:w="4531" w:type="dxa"/>
          </w:tcPr>
          <w:p w14:paraId="5E66FA38" w14:textId="77777777" w:rsidR="00DD5913" w:rsidRPr="00ED0218" w:rsidRDefault="00DD5913" w:rsidP="000D227B">
            <w:pPr>
              <w:rPr>
                <w:rFonts w:ascii="Garamond" w:hAnsi="Garamond"/>
                <w:b/>
                <w:bCs/>
              </w:rPr>
            </w:pPr>
            <w:r w:rsidRPr="00ED0218">
              <w:rPr>
                <w:rFonts w:ascii="Garamond" w:hAnsi="Garamond"/>
                <w:b/>
                <w:bCs/>
              </w:rPr>
              <w:t>Avgift</w:t>
            </w:r>
            <w:r w:rsidR="00216A97" w:rsidRPr="00ED0218">
              <w:rPr>
                <w:rFonts w:ascii="Garamond" w:hAnsi="Garamond"/>
                <w:b/>
                <w:bCs/>
              </w:rPr>
              <w:t xml:space="preserve"> </w:t>
            </w:r>
          </w:p>
        </w:tc>
      </w:tr>
      <w:tr w:rsidR="00DD5913" w:rsidRPr="00871417" w14:paraId="65833FB0" w14:textId="77777777" w:rsidTr="00DD5913">
        <w:tc>
          <w:tcPr>
            <w:tcW w:w="4531" w:type="dxa"/>
          </w:tcPr>
          <w:p w14:paraId="45ECDB6B" w14:textId="77777777" w:rsidR="00DD5913" w:rsidRPr="00871417" w:rsidRDefault="001F4C93" w:rsidP="000D227B">
            <w:pPr>
              <w:rPr>
                <w:rFonts w:ascii="Garamond" w:hAnsi="Garamond"/>
              </w:rPr>
            </w:pPr>
            <w:r w:rsidRPr="00871417">
              <w:rPr>
                <w:rFonts w:ascii="Garamond" w:hAnsi="Garamond"/>
              </w:rPr>
              <w:t>Avgift för 10 sidor</w:t>
            </w:r>
          </w:p>
        </w:tc>
        <w:tc>
          <w:tcPr>
            <w:tcW w:w="4531" w:type="dxa"/>
          </w:tcPr>
          <w:p w14:paraId="2AAA6220" w14:textId="77777777" w:rsidR="00DD5913" w:rsidRPr="00871417" w:rsidRDefault="001F4C93" w:rsidP="000D227B">
            <w:pPr>
              <w:rPr>
                <w:rFonts w:ascii="Garamond" w:hAnsi="Garamond"/>
              </w:rPr>
            </w:pPr>
            <w:r w:rsidRPr="00871417">
              <w:rPr>
                <w:rFonts w:ascii="Garamond" w:hAnsi="Garamond"/>
              </w:rPr>
              <w:t>50 kr</w:t>
            </w:r>
          </w:p>
        </w:tc>
      </w:tr>
      <w:tr w:rsidR="00DD5913" w:rsidRPr="00871417" w14:paraId="484C6188" w14:textId="77777777" w:rsidTr="00DD5913">
        <w:tc>
          <w:tcPr>
            <w:tcW w:w="4531" w:type="dxa"/>
          </w:tcPr>
          <w:p w14:paraId="772F2983" w14:textId="77777777" w:rsidR="00DD5913" w:rsidRPr="00871417" w:rsidRDefault="001F4C93" w:rsidP="000D227B">
            <w:pPr>
              <w:rPr>
                <w:rFonts w:ascii="Garamond" w:hAnsi="Garamond"/>
              </w:rPr>
            </w:pPr>
            <w:r w:rsidRPr="00871417">
              <w:rPr>
                <w:rFonts w:ascii="Garamond" w:hAnsi="Garamond"/>
              </w:rPr>
              <w:t xml:space="preserve">Avgift per sida därutöver </w:t>
            </w:r>
          </w:p>
        </w:tc>
        <w:tc>
          <w:tcPr>
            <w:tcW w:w="4531" w:type="dxa"/>
          </w:tcPr>
          <w:p w14:paraId="675879FA" w14:textId="77777777" w:rsidR="00DD5913" w:rsidRPr="00871417" w:rsidRDefault="001F4C93" w:rsidP="000D227B">
            <w:pPr>
              <w:rPr>
                <w:rFonts w:ascii="Garamond" w:hAnsi="Garamond"/>
              </w:rPr>
            </w:pPr>
            <w:r w:rsidRPr="00871417">
              <w:rPr>
                <w:rFonts w:ascii="Garamond" w:hAnsi="Garamond"/>
              </w:rPr>
              <w:t xml:space="preserve">  2 kr</w:t>
            </w:r>
          </w:p>
        </w:tc>
      </w:tr>
      <w:tr w:rsidR="001F4C93" w:rsidRPr="00871417" w14:paraId="77462B54" w14:textId="77777777" w:rsidTr="00DD5913">
        <w:tc>
          <w:tcPr>
            <w:tcW w:w="4531" w:type="dxa"/>
          </w:tcPr>
          <w:p w14:paraId="354685F5" w14:textId="77777777" w:rsidR="001F4C93" w:rsidRPr="00871417" w:rsidRDefault="001F4C93" w:rsidP="000D227B">
            <w:pPr>
              <w:rPr>
                <w:rFonts w:ascii="Garamond" w:hAnsi="Garamond"/>
              </w:rPr>
            </w:pPr>
            <w:r w:rsidRPr="00871417">
              <w:rPr>
                <w:rFonts w:ascii="Garamond" w:hAnsi="Garamond"/>
              </w:rPr>
              <w:t>Avgift för 1-9 sidor</w:t>
            </w:r>
          </w:p>
        </w:tc>
        <w:tc>
          <w:tcPr>
            <w:tcW w:w="4531" w:type="dxa"/>
          </w:tcPr>
          <w:p w14:paraId="6D8DE2E4" w14:textId="77777777" w:rsidR="001F4C93" w:rsidRPr="00871417" w:rsidRDefault="001F4C93" w:rsidP="000D227B">
            <w:pPr>
              <w:rPr>
                <w:rFonts w:ascii="Garamond" w:hAnsi="Garamond"/>
              </w:rPr>
            </w:pPr>
            <w:r w:rsidRPr="00871417">
              <w:rPr>
                <w:rFonts w:ascii="Garamond" w:hAnsi="Garamond"/>
              </w:rPr>
              <w:t xml:space="preserve">  0 kr</w:t>
            </w:r>
          </w:p>
        </w:tc>
      </w:tr>
    </w:tbl>
    <w:bookmarkEnd w:id="75"/>
    <w:bookmarkEnd w:id="76"/>
    <w:p w14:paraId="59F921F0" w14:textId="64A0CC67" w:rsidR="009B56C1" w:rsidRPr="00871417" w:rsidRDefault="000D227B" w:rsidP="000D227B">
      <w:pPr>
        <w:spacing w:line="240" w:lineRule="auto"/>
        <w:rPr>
          <w:strike/>
        </w:rPr>
      </w:pPr>
      <w:r w:rsidRPr="00871417">
        <w:br/>
      </w:r>
      <w:bookmarkStart w:id="77" w:name="_Hlk512244003"/>
    </w:p>
    <w:p w14:paraId="5AF5C2BB" w14:textId="268953E2" w:rsidR="0038425C" w:rsidRPr="00871417" w:rsidRDefault="0038425C" w:rsidP="000D227B">
      <w:pPr>
        <w:spacing w:line="240" w:lineRule="auto"/>
      </w:pPr>
      <w:r w:rsidRPr="00871417">
        <w:t>Dubbelsidig utskrift räknas som två sidor.</w:t>
      </w:r>
    </w:p>
    <w:p w14:paraId="4597C7BC" w14:textId="77777777" w:rsidR="00196A77" w:rsidRPr="00871417" w:rsidRDefault="00196A77" w:rsidP="00196A77">
      <w:r w:rsidRPr="00871417">
        <w:t>Avgiftsreglerna för journalutdrag gäller per vårdenhet.</w:t>
      </w:r>
    </w:p>
    <w:bookmarkEnd w:id="77"/>
    <w:p w14:paraId="6AD63F13" w14:textId="0AE8BE53" w:rsidR="003C3E4B" w:rsidRPr="0038425C" w:rsidRDefault="0038425C" w:rsidP="000D227B">
      <w:pPr>
        <w:spacing w:line="240" w:lineRule="auto"/>
      </w:pPr>
      <w:r w:rsidRPr="00871417">
        <w:t>När en avgift tas ut ska Region Jämtland Härjedalen samtidigt ta ut ersättning för kostnaden för att sända den begärda handlingen eller kopian till mottagaren.</w:t>
      </w:r>
    </w:p>
    <w:p w14:paraId="383EBC8E" w14:textId="77777777" w:rsidR="00B56CA1" w:rsidRPr="00D57791" w:rsidRDefault="00216A97" w:rsidP="000D227B">
      <w:pPr>
        <w:spacing w:line="240" w:lineRule="auto"/>
      </w:pPr>
      <w:r w:rsidRPr="00D57791">
        <w:t>Avgifterna</w:t>
      </w:r>
      <w:r w:rsidR="00B56CA1" w:rsidRPr="00D57791">
        <w:t xml:space="preserve"> ingår inte i något högkostnadsskydd.</w:t>
      </w:r>
    </w:p>
    <w:p w14:paraId="59D468C7" w14:textId="77777777" w:rsidR="00216A97" w:rsidRPr="00D57791" w:rsidRDefault="00B56CA1" w:rsidP="000D227B">
      <w:pPr>
        <w:spacing w:line="240" w:lineRule="auto"/>
      </w:pPr>
      <w:r w:rsidRPr="00D57791">
        <w:t>Kopior av allmänna handlingar och journalkopior är momsfria.</w:t>
      </w:r>
    </w:p>
    <w:p w14:paraId="44C4884A" w14:textId="77777777" w:rsidR="00216A97" w:rsidRPr="00D57791" w:rsidRDefault="00B56CA1" w:rsidP="000D227B">
      <w:pPr>
        <w:spacing w:line="240" w:lineRule="auto"/>
      </w:pPr>
      <w:r w:rsidRPr="00D57791">
        <w:t>Samma avgifter gäller oavsett vem som begär kopior, exempelvis betalar en patient och ett försäkringsbolag samma avgifter.</w:t>
      </w:r>
      <w:r w:rsidR="00216A97" w:rsidRPr="00D57791">
        <w:t xml:space="preserve"> Undantagna från avgifter är:</w:t>
      </w:r>
    </w:p>
    <w:p w14:paraId="42AD4B3C" w14:textId="77777777" w:rsidR="00216A97" w:rsidRPr="00D57791" w:rsidRDefault="00216A97" w:rsidP="000D227B">
      <w:pPr>
        <w:pStyle w:val="Liststycke"/>
        <w:numPr>
          <w:ilvl w:val="0"/>
          <w:numId w:val="3"/>
        </w:numPr>
        <w:spacing w:line="240" w:lineRule="auto"/>
      </w:pPr>
      <w:r w:rsidRPr="00D57791">
        <w:t xml:space="preserve">Andra myndigheter, vårdinrättningar och privata vårdgivare </w:t>
      </w:r>
    </w:p>
    <w:p w14:paraId="186C639B" w14:textId="77777777" w:rsidR="00C03FEC" w:rsidRDefault="00216A97" w:rsidP="005F14EE">
      <w:pPr>
        <w:pStyle w:val="Liststycke"/>
        <w:numPr>
          <w:ilvl w:val="0"/>
          <w:numId w:val="3"/>
        </w:numPr>
        <w:spacing w:line="240" w:lineRule="auto"/>
      </w:pPr>
      <w:r w:rsidRPr="00D57791">
        <w:t>Landstingens ömsesidiga för</w:t>
      </w:r>
      <w:r w:rsidR="00DD77A8" w:rsidRPr="00D57791">
        <w:t>säkringsbolag (LÖF)</w:t>
      </w:r>
    </w:p>
    <w:p w14:paraId="0BB31AB8" w14:textId="2A40F10E" w:rsidR="003C3E4B" w:rsidRDefault="003C3E4B" w:rsidP="00C03FEC">
      <w:pPr>
        <w:spacing w:line="240" w:lineRule="auto"/>
        <w:ind w:left="360"/>
      </w:pPr>
      <w:r w:rsidRPr="00CF7F35">
        <w:lastRenderedPageBreak/>
        <w:t>Vid beställning av journalkopior från Depona ska Sekretariatet debiteras.</w:t>
      </w:r>
      <w:r w:rsidR="005F14EE" w:rsidRPr="00CF7F35">
        <w:t xml:space="preserve"> Detta gäller när det är myndigheter, försäkringsbolag samt privatpersoner som gör beställningen.</w:t>
      </w:r>
      <w:r w:rsidRPr="00CF7F35">
        <w:t xml:space="preserve"> Sekretariatets kundnummer är 12304.</w:t>
      </w:r>
    </w:p>
    <w:p w14:paraId="7B81DFFB" w14:textId="77777777" w:rsidR="003E5D26" w:rsidRPr="00D57791" w:rsidRDefault="003E5D26" w:rsidP="005F14EE">
      <w:pPr>
        <w:spacing w:line="240" w:lineRule="auto"/>
      </w:pPr>
    </w:p>
    <w:p w14:paraId="7114BE50" w14:textId="77777777" w:rsidR="004448A9" w:rsidRPr="00D57791" w:rsidRDefault="00992CDB" w:rsidP="005D1175">
      <w:pPr>
        <w:pStyle w:val="Rubrik1"/>
        <w:rPr>
          <w:rFonts w:ascii="Garamond" w:hAnsi="Garamond"/>
        </w:rPr>
      </w:pPr>
      <w:r w:rsidRPr="00D57791">
        <w:rPr>
          <w:rFonts w:ascii="Garamond" w:hAnsi="Garamond"/>
        </w:rPr>
        <w:t xml:space="preserve"> </w:t>
      </w:r>
      <w:bookmarkStart w:id="78" w:name="_Toc84423762"/>
      <w:r w:rsidR="00432E52" w:rsidRPr="00D57791">
        <w:rPr>
          <w:rFonts w:ascii="Garamond" w:hAnsi="Garamond"/>
        </w:rPr>
        <w:t xml:space="preserve">Transport </w:t>
      </w:r>
      <w:r w:rsidR="005439FA" w:rsidRPr="00D57791">
        <w:rPr>
          <w:rFonts w:ascii="Garamond" w:hAnsi="Garamond"/>
        </w:rPr>
        <w:t xml:space="preserve">av </w:t>
      </w:r>
      <w:r w:rsidR="00432E52" w:rsidRPr="00D57791">
        <w:rPr>
          <w:rFonts w:ascii="Garamond" w:hAnsi="Garamond"/>
        </w:rPr>
        <w:t>avlid</w:t>
      </w:r>
      <w:r w:rsidR="005439FA" w:rsidRPr="00D57791">
        <w:rPr>
          <w:rFonts w:ascii="Garamond" w:hAnsi="Garamond"/>
        </w:rPr>
        <w:t>en</w:t>
      </w:r>
      <w:bookmarkEnd w:id="78"/>
    </w:p>
    <w:p w14:paraId="43D5E91D" w14:textId="77777777" w:rsidR="005439FA" w:rsidRPr="00D57791" w:rsidRDefault="005439FA" w:rsidP="000D227B">
      <w:pPr>
        <w:spacing w:line="240" w:lineRule="auto"/>
      </w:pPr>
      <w:r w:rsidRPr="00D57791">
        <w:t>Region Jämtland Härjedalen har beslutat att ta betalt för faktisk kostnad vid transport av avliden, när extern transportör anlitats.</w:t>
      </w:r>
    </w:p>
    <w:p w14:paraId="005CE6AA" w14:textId="77777777" w:rsidR="005439FA" w:rsidRPr="00D57791" w:rsidRDefault="005439FA" w:rsidP="000D227B">
      <w:pPr>
        <w:spacing w:line="240" w:lineRule="auto"/>
      </w:pPr>
      <w:r w:rsidRPr="00D57791">
        <w:t>Dödsboet har normalt betalningsansvaret.</w:t>
      </w:r>
    </w:p>
    <w:p w14:paraId="0709B52B" w14:textId="77777777" w:rsidR="005439FA" w:rsidRPr="00D57791" w:rsidRDefault="005439FA" w:rsidP="000D227B">
      <w:pPr>
        <w:spacing w:line="240" w:lineRule="auto"/>
      </w:pPr>
      <w:r w:rsidRPr="00D57791">
        <w:t>I vissa fall kan remitterande klinik, polis eller annan vårdenhet ha betalningsansvaret.</w:t>
      </w:r>
    </w:p>
    <w:p w14:paraId="1A77E8F3" w14:textId="59275F86" w:rsidR="005439FA" w:rsidRPr="00D57791" w:rsidRDefault="005439FA" w:rsidP="000D227B">
      <w:r w:rsidRPr="00D57791">
        <w:t>Läs mera:</w:t>
      </w:r>
      <w:r w:rsidR="00FF2598" w:rsidRPr="00D57791">
        <w:t xml:space="preserve"> Riktlinjen </w:t>
      </w:r>
      <w:hyperlink r:id="rId36" w:history="1">
        <w:r w:rsidR="00FF2598" w:rsidRPr="00D57791">
          <w:rPr>
            <w:rStyle w:val="Hyperlnk"/>
          </w:rPr>
          <w:t>Avgifter för transport av avliden</w:t>
        </w:r>
      </w:hyperlink>
      <w:r w:rsidR="00FF2598" w:rsidRPr="00D57791">
        <w:t xml:space="preserve"> (07888).</w:t>
      </w:r>
      <w:r w:rsidR="006D0558" w:rsidRPr="00D57791">
        <w:t xml:space="preserve"> </w:t>
      </w:r>
    </w:p>
    <w:sectPr w:rsidR="005439FA" w:rsidRPr="00D57791" w:rsidSect="00096036">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8265" w14:textId="77777777" w:rsidR="007A7C8F" w:rsidRDefault="007A7C8F" w:rsidP="00E477E5">
      <w:pPr>
        <w:spacing w:after="0" w:line="240" w:lineRule="auto"/>
      </w:pPr>
      <w:r>
        <w:separator/>
      </w:r>
    </w:p>
  </w:endnote>
  <w:endnote w:type="continuationSeparator" w:id="0">
    <w:p w14:paraId="41B94637" w14:textId="77777777" w:rsidR="007A7C8F" w:rsidRDefault="007A7C8F"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12AB" w14:textId="77777777" w:rsidR="009324ED" w:rsidRDefault="009324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4BAD" w14:textId="77777777" w:rsidR="009324ED" w:rsidRDefault="009324E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39FA" w14:textId="77777777" w:rsidR="009324ED" w:rsidRDefault="009324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753A" w14:textId="77777777" w:rsidR="007A7C8F" w:rsidRDefault="007A7C8F" w:rsidP="00E477E5">
      <w:pPr>
        <w:spacing w:after="0" w:line="240" w:lineRule="auto"/>
      </w:pPr>
      <w:r>
        <w:separator/>
      </w:r>
    </w:p>
  </w:footnote>
  <w:footnote w:type="continuationSeparator" w:id="0">
    <w:p w14:paraId="0904B940" w14:textId="77777777" w:rsidR="007A7C8F" w:rsidRDefault="007A7C8F" w:rsidP="00E477E5">
      <w:pPr>
        <w:spacing w:after="0" w:line="240" w:lineRule="auto"/>
      </w:pPr>
      <w:r>
        <w:continuationSeparator/>
      </w:r>
    </w:p>
  </w:footnote>
  <w:footnote w:id="1">
    <w:p w14:paraId="57AB3401" w14:textId="77777777" w:rsidR="009324ED" w:rsidRPr="00C72796" w:rsidRDefault="009324ED">
      <w:pPr>
        <w:pStyle w:val="Fotnotstext"/>
        <w:rPr>
          <w:lang w:val="en-US"/>
        </w:rPr>
      </w:pPr>
      <w:r>
        <w:rPr>
          <w:rStyle w:val="Fotnotsreferens"/>
        </w:rPr>
        <w:footnoteRef/>
      </w:r>
      <w:r w:rsidRPr="00C72796">
        <w:rPr>
          <w:lang w:val="en-US"/>
        </w:rPr>
        <w:t xml:space="preserve"> RS/200/2015</w:t>
      </w:r>
    </w:p>
  </w:footnote>
  <w:footnote w:id="2">
    <w:p w14:paraId="5DF6FE80" w14:textId="77777777" w:rsidR="009324ED" w:rsidRPr="00C72796" w:rsidRDefault="009324ED">
      <w:pPr>
        <w:pStyle w:val="Fotnotstext"/>
        <w:rPr>
          <w:lang w:val="en-US"/>
        </w:rPr>
      </w:pPr>
      <w:r>
        <w:rPr>
          <w:rStyle w:val="Fotnotsreferens"/>
        </w:rPr>
        <w:footnoteRef/>
      </w:r>
      <w:r w:rsidRPr="00C72796">
        <w:rPr>
          <w:lang w:val="en-US"/>
        </w:rPr>
        <w:t xml:space="preserve"> https://skl.se/download/18.105df55f1665d36a33487b5a/1539697293991/vifmissiv18.pdf</w:t>
      </w:r>
    </w:p>
  </w:footnote>
  <w:footnote w:id="3">
    <w:p w14:paraId="678E632B" w14:textId="77777777" w:rsidR="009324ED" w:rsidRDefault="009324ED">
      <w:pPr>
        <w:pStyle w:val="Fotnotstext"/>
      </w:pPr>
      <w:r>
        <w:rPr>
          <w:rStyle w:val="Fotnotsreferens"/>
        </w:rPr>
        <w:footnoteRef/>
      </w:r>
      <w:r>
        <w:t xml:space="preserve"> Kostnadsfritt hälsosamtal för invandrare (RS/2001/2017 § 130)</w:t>
      </w:r>
    </w:p>
  </w:footnote>
  <w:footnote w:id="4">
    <w:p w14:paraId="5C7F4D53" w14:textId="77777777" w:rsidR="009324ED" w:rsidRDefault="009324ED" w:rsidP="00BA49D3">
      <w:pPr>
        <w:autoSpaceDE w:val="0"/>
        <w:autoSpaceDN w:val="0"/>
        <w:adjustRightInd w:val="0"/>
        <w:spacing w:line="240" w:lineRule="auto"/>
      </w:pPr>
      <w:r>
        <w:rPr>
          <w:rStyle w:val="Fotnotsreferens"/>
        </w:rPr>
        <w:footnoteRef/>
      </w:r>
      <w:r w:rsidRPr="00F6335C">
        <w:rPr>
          <w:sz w:val="20"/>
          <w:szCs w:val="20"/>
        </w:rPr>
        <w:t xml:space="preserve"> </w:t>
      </w:r>
      <w:r w:rsidRPr="00C72796">
        <w:rPr>
          <w:rFonts w:cs="Calibri"/>
          <w:color w:val="000000"/>
          <w:sz w:val="20"/>
          <w:szCs w:val="20"/>
        </w:rPr>
        <w:t>RS/2123/2016</w:t>
      </w:r>
    </w:p>
  </w:footnote>
  <w:footnote w:id="5">
    <w:p w14:paraId="1AC647CA" w14:textId="77777777" w:rsidR="009324ED" w:rsidRDefault="009324ED" w:rsidP="00BA49D3">
      <w:pPr>
        <w:pStyle w:val="Fotnotstext"/>
      </w:pPr>
      <w:r>
        <w:rPr>
          <w:rStyle w:val="Fotnotsreferens"/>
        </w:rPr>
        <w:footnoteRef/>
      </w:r>
      <w:r>
        <w:t xml:space="preserve"> Ekonomisk ersättning vid uteblivna behandlingar/operationer (LS/1140/2010)</w:t>
      </w:r>
    </w:p>
  </w:footnote>
  <w:footnote w:id="6">
    <w:p w14:paraId="43BCD3AB" w14:textId="219E3999" w:rsidR="009324ED" w:rsidRDefault="009324ED">
      <w:pPr>
        <w:pStyle w:val="Fotnotstext"/>
      </w:pPr>
      <w:r>
        <w:rPr>
          <w:rStyle w:val="Fotnotsreferens"/>
        </w:rPr>
        <w:footnoteRef/>
      </w:r>
      <w:r>
        <w:t xml:space="preserve"> Ersättning uppgår maximalt till den ersättning för förlorad arbetsförtjänst som förtroendevalda har rätt till. Beloppet justeras varje </w:t>
      </w:r>
      <w:r w:rsidRPr="00510C3C">
        <w:t>år. 256 kr/timme avser 2019 och 2020.</w:t>
      </w:r>
    </w:p>
  </w:footnote>
  <w:footnote w:id="7">
    <w:p w14:paraId="3E11254E" w14:textId="77777777" w:rsidR="009324ED" w:rsidRDefault="009324ED">
      <w:pPr>
        <w:pStyle w:val="Fotnotstext"/>
      </w:pPr>
      <w:r>
        <w:rPr>
          <w:rStyle w:val="Fotnotsreferens"/>
        </w:rPr>
        <w:footnoteRef/>
      </w:r>
      <w:r>
        <w:t xml:space="preserve"> Ursprungligt beslut justerat till följd av </w:t>
      </w:r>
      <w:r w:rsidRPr="000F1C8D">
        <w:t>Förändrad åldersgräns för rätt till följeslagare och betalning av egenavgift för sjukresor (RS/1890/2015)</w:t>
      </w:r>
    </w:p>
  </w:footnote>
  <w:footnote w:id="8">
    <w:p w14:paraId="59B11AAE" w14:textId="6ECAB62D" w:rsidR="009324ED" w:rsidRDefault="009324ED">
      <w:pPr>
        <w:pStyle w:val="Fotnotstext"/>
      </w:pPr>
      <w:r w:rsidRPr="00E90895">
        <w:rPr>
          <w:rStyle w:val="Fotnotsreferens"/>
        </w:rPr>
        <w:footnoteRef/>
      </w:r>
      <w:r w:rsidRPr="00E90895">
        <w:t xml:space="preserve"> RS/200/2015 Regionfullmäktige 2020-02-11--12 § 20 Ändring av beslut gällande avgift för uteblivet besök</w:t>
      </w:r>
    </w:p>
  </w:footnote>
  <w:footnote w:id="9">
    <w:p w14:paraId="32D1078A" w14:textId="77777777" w:rsidR="009324ED" w:rsidRDefault="009324ED">
      <w:pPr>
        <w:pStyle w:val="Fotnotstext"/>
      </w:pPr>
      <w:r>
        <w:rPr>
          <w:rStyle w:val="Fotnotsreferens"/>
        </w:rPr>
        <w:footnoteRef/>
      </w:r>
      <w:r>
        <w:t xml:space="preserve"> </w:t>
      </w:r>
      <w:r w:rsidRPr="005C24B5">
        <w:t>2017-12-15 Regiondirektören beslutar ändrad tidsgräns för av/ombokning från klockan 12 dagen före besök till 24/72 timmar innan planerat besök.</w:t>
      </w:r>
    </w:p>
  </w:footnote>
  <w:footnote w:id="10">
    <w:p w14:paraId="181B09AF" w14:textId="77777777" w:rsidR="009324ED" w:rsidRDefault="009324ED">
      <w:pPr>
        <w:pStyle w:val="Fotnotstext"/>
      </w:pPr>
      <w:r>
        <w:rPr>
          <w:rStyle w:val="Fotnotsreferens"/>
        </w:rPr>
        <w:footnoteRef/>
      </w:r>
      <w:r>
        <w:t xml:space="preserve"> RS/200/2015 § 76 </w:t>
      </w:r>
    </w:p>
  </w:footnote>
  <w:footnote w:id="11">
    <w:p w14:paraId="604F3C2A" w14:textId="77777777" w:rsidR="009324ED" w:rsidRDefault="009324ED" w:rsidP="00296829">
      <w:pPr>
        <w:pStyle w:val="Fotnotstext"/>
      </w:pPr>
      <w:r>
        <w:rPr>
          <w:rStyle w:val="Fotnotsreferens"/>
        </w:rPr>
        <w:footnoteRef/>
      </w:r>
      <w:r>
        <w:t xml:space="preserve"> </w:t>
      </w:r>
      <w:r w:rsidRPr="00C72796">
        <w:rPr>
          <w:rFonts w:cs="Times New Roman"/>
          <w:color w:val="000000"/>
        </w:rPr>
        <w:t>RS/1931/2016</w:t>
      </w:r>
    </w:p>
  </w:footnote>
  <w:footnote w:id="12">
    <w:p w14:paraId="5AC3FCEF" w14:textId="77777777" w:rsidR="009324ED" w:rsidRDefault="009324ED">
      <w:pPr>
        <w:pStyle w:val="Fotnotstext"/>
      </w:pPr>
      <w:r>
        <w:rPr>
          <w:rStyle w:val="Fotnotsreferens"/>
        </w:rPr>
        <w:footnoteRef/>
      </w:r>
      <w:r>
        <w:t xml:space="preserve"> RS/200/2015 § 76</w:t>
      </w:r>
    </w:p>
  </w:footnote>
  <w:footnote w:id="13">
    <w:p w14:paraId="50BB5D27" w14:textId="6036EA4E" w:rsidR="009324ED" w:rsidRDefault="009324ED">
      <w:pPr>
        <w:pStyle w:val="Fotnotstext"/>
      </w:pPr>
      <w:r>
        <w:rPr>
          <w:rStyle w:val="Fotnotsreferens"/>
        </w:rPr>
        <w:footnoteRef/>
      </w:r>
      <w:r>
        <w:t xml:space="preserve"> </w:t>
      </w:r>
      <w:r w:rsidRPr="00510C3C">
        <w:t>Hembesök som avser endast provtagning är avgiftsfritt</w:t>
      </w:r>
    </w:p>
  </w:footnote>
  <w:footnote w:id="14">
    <w:p w14:paraId="2BCB4952" w14:textId="77777777" w:rsidR="009324ED" w:rsidRDefault="009324ED">
      <w:pPr>
        <w:pStyle w:val="Fotnotstext"/>
      </w:pPr>
      <w:r>
        <w:rPr>
          <w:rStyle w:val="Fotnotsreferens"/>
        </w:rPr>
        <w:footnoteRef/>
      </w:r>
      <w:r>
        <w:t xml:space="preserve"> Mammografi och gynekologisk cellprovskontroll är avgiftsfritt.</w:t>
      </w:r>
    </w:p>
  </w:footnote>
  <w:footnote w:id="15">
    <w:p w14:paraId="30C8A93B" w14:textId="77777777" w:rsidR="009324ED" w:rsidRDefault="009324ED">
      <w:pPr>
        <w:pStyle w:val="Fotnotstext"/>
      </w:pPr>
      <w:r>
        <w:rPr>
          <w:rStyle w:val="Fotnotsreferens"/>
        </w:rPr>
        <w:footnoteRef/>
      </w:r>
      <w:r>
        <w:t xml:space="preserve"> RS/1808:3/2018   </w:t>
      </w:r>
    </w:p>
  </w:footnote>
  <w:footnote w:id="16">
    <w:p w14:paraId="1D10F921" w14:textId="77777777" w:rsidR="009324ED" w:rsidRDefault="009324ED">
      <w:pPr>
        <w:pStyle w:val="Fotnotstext"/>
      </w:pPr>
      <w:r>
        <w:rPr>
          <w:rStyle w:val="Fotnotsreferens"/>
        </w:rPr>
        <w:footnoteRef/>
      </w:r>
      <w:r>
        <w:t xml:space="preserve"> </w:t>
      </w:r>
      <w:r w:rsidRPr="00EE4C9D">
        <w:t>RS/1061/2016</w:t>
      </w:r>
    </w:p>
  </w:footnote>
  <w:footnote w:id="17">
    <w:p w14:paraId="2F321F69" w14:textId="77777777" w:rsidR="009324ED" w:rsidRDefault="009324ED">
      <w:pPr>
        <w:pStyle w:val="Fotnotstext"/>
      </w:pPr>
      <w:r>
        <w:rPr>
          <w:rStyle w:val="Fotnotsreferens"/>
        </w:rPr>
        <w:footnoteRef/>
      </w:r>
      <w:r>
        <w:t xml:space="preserve"> RS/2071/2015</w:t>
      </w:r>
    </w:p>
  </w:footnote>
  <w:footnote w:id="18">
    <w:p w14:paraId="30EBD05E" w14:textId="77777777" w:rsidR="009324ED" w:rsidRDefault="009324ED">
      <w:pPr>
        <w:pStyle w:val="Fotnotstext"/>
      </w:pPr>
      <w:r>
        <w:rPr>
          <w:rStyle w:val="Fotnotsreferens"/>
        </w:rPr>
        <w:footnoteRef/>
      </w:r>
      <w:r>
        <w:t xml:space="preserve"> </w:t>
      </w:r>
      <w:r w:rsidRPr="00C72796">
        <w:rPr>
          <w:rFonts w:cs="Times New Roman"/>
          <w:color w:val="000000"/>
          <w:szCs w:val="24"/>
        </w:rPr>
        <w:t>RS/2447/2016  §28</w:t>
      </w:r>
    </w:p>
  </w:footnote>
  <w:footnote w:id="19">
    <w:p w14:paraId="61A57C17" w14:textId="77777777" w:rsidR="009324ED" w:rsidRDefault="009324ED">
      <w:pPr>
        <w:pStyle w:val="Fotnotstext"/>
      </w:pPr>
      <w:r>
        <w:rPr>
          <w:rStyle w:val="Fotnotsreferens"/>
        </w:rPr>
        <w:footnoteRef/>
      </w:r>
      <w:r>
        <w:t xml:space="preserve"> </w:t>
      </w:r>
      <w:r w:rsidRPr="00EE4C9D">
        <w:t xml:space="preserve">Gäller från och med 1 januari 2017. </w:t>
      </w:r>
      <w:r w:rsidRPr="00C72796">
        <w:rPr>
          <w:rFonts w:cs="Times New Roman"/>
          <w:color w:val="000000"/>
          <w:szCs w:val="24"/>
        </w:rPr>
        <w:t>RS/200/2015</w:t>
      </w:r>
    </w:p>
  </w:footnote>
  <w:footnote w:id="20">
    <w:p w14:paraId="2496654F" w14:textId="77777777" w:rsidR="009324ED" w:rsidRPr="00571B55" w:rsidRDefault="009324ED" w:rsidP="00571B55">
      <w:pPr>
        <w:pStyle w:val="JllLptext"/>
        <w:rPr>
          <w:sz w:val="20"/>
          <w:szCs w:val="20"/>
        </w:rPr>
      </w:pPr>
      <w:r>
        <w:rPr>
          <w:rStyle w:val="Fotnotsreferens"/>
        </w:rPr>
        <w:footnoteRef/>
      </w:r>
      <w:r>
        <w:t xml:space="preserve"> </w:t>
      </w:r>
      <w:r w:rsidRPr="00571B55">
        <w:rPr>
          <w:sz w:val="20"/>
          <w:szCs w:val="20"/>
        </w:rPr>
        <w:t>Virtuella hälsorum finns för närvarande på Gellinergården i Gällö och i Stuguns Hälsocentral.</w:t>
      </w:r>
    </w:p>
    <w:p w14:paraId="38B95134" w14:textId="77777777" w:rsidR="009324ED" w:rsidRPr="00571B55" w:rsidRDefault="009324ED" w:rsidP="00C6603D">
      <w:pPr>
        <w:pStyle w:val="JllLptext"/>
      </w:pPr>
      <w:r w:rsidRPr="00571B55">
        <w:rPr>
          <w:sz w:val="20"/>
          <w:szCs w:val="20"/>
        </w:rPr>
        <w:t>Avgiftsfritt under prövotiden 2016-04-01- - 2018-03-31.</w:t>
      </w:r>
      <w:r>
        <w:rPr>
          <w:sz w:val="20"/>
          <w:szCs w:val="20"/>
        </w:rPr>
        <w:t xml:space="preserve"> </w:t>
      </w:r>
      <w:r w:rsidRPr="00261E07">
        <w:rPr>
          <w:sz w:val="20"/>
          <w:szCs w:val="20"/>
        </w:rPr>
        <w:t>Fortsätter vara avgiftsfritt efter prövotiden, tills annat beslut fattas.</w:t>
      </w:r>
    </w:p>
  </w:footnote>
  <w:footnote w:id="21">
    <w:p w14:paraId="386D1900" w14:textId="77777777" w:rsidR="009324ED" w:rsidRDefault="009324ED">
      <w:pPr>
        <w:pStyle w:val="Fotnotstext"/>
      </w:pPr>
      <w:r>
        <w:rPr>
          <w:rStyle w:val="Fotnotsreferens"/>
        </w:rPr>
        <w:footnoteRef/>
      </w:r>
      <w:r>
        <w:t xml:space="preserve"> RS/200/2015 § 76</w:t>
      </w:r>
    </w:p>
  </w:footnote>
  <w:footnote w:id="22">
    <w:p w14:paraId="34915B5A" w14:textId="390E774D" w:rsidR="009324ED" w:rsidRDefault="009324ED">
      <w:pPr>
        <w:pStyle w:val="Fotnotstext"/>
      </w:pPr>
      <w:r w:rsidRPr="0002259E">
        <w:rPr>
          <w:rStyle w:val="Fotnotsreferens"/>
        </w:rPr>
        <w:footnoteRef/>
      </w:r>
      <w:r w:rsidRPr="0002259E">
        <w:t xml:space="preserve"> RS/677/2019 Fullmäktigebeslut om regler för ersättning till levande donator. Fullständigt regelverk: </w:t>
      </w:r>
      <w:hyperlink r:id="rId1" w:history="1">
        <w:r w:rsidRPr="0002259E">
          <w:rPr>
            <w:rFonts w:eastAsia="Calibri"/>
            <w:color w:val="0563C1"/>
            <w:sz w:val="24"/>
            <w:szCs w:val="24"/>
            <w:u w:val="single"/>
          </w:rPr>
          <w:t>https://diariet.regionjh.se/diariet/files/6f7c341e-accb-4aaa-96ca-42a69dcb9e9b.pdf</w:t>
        </w:r>
      </w:hyperlink>
    </w:p>
  </w:footnote>
  <w:footnote w:id="23">
    <w:p w14:paraId="0F30ED22" w14:textId="289365F8" w:rsidR="00697E24" w:rsidRDefault="00697E24">
      <w:pPr>
        <w:pStyle w:val="Fotnotstext"/>
      </w:pPr>
      <w:r>
        <w:rPr>
          <w:rStyle w:val="Fotnotsreferens"/>
        </w:rPr>
        <w:footnoteRef/>
      </w:r>
      <w:r>
        <w:t xml:space="preserve"> Enligt Regionfullmäktige 2020-10-20 §93</w:t>
      </w:r>
    </w:p>
  </w:footnote>
  <w:footnote w:id="24">
    <w:p w14:paraId="7145D0DF" w14:textId="45AA88DC" w:rsidR="001579F4" w:rsidRDefault="001579F4">
      <w:pPr>
        <w:pStyle w:val="Fotnotstext"/>
      </w:pPr>
      <w:r>
        <w:rPr>
          <w:rStyle w:val="Fotnotsreferens"/>
        </w:rPr>
        <w:footnoteRef/>
      </w:r>
      <w:r>
        <w:t xml:space="preserve"> Enligt Regionfullmäktige 2020-10-20 §94</w:t>
      </w:r>
    </w:p>
  </w:footnote>
  <w:footnote w:id="25">
    <w:p w14:paraId="107780F3" w14:textId="13FB936B" w:rsidR="009324ED" w:rsidRPr="00AD2204" w:rsidRDefault="009324ED" w:rsidP="0002259E">
      <w:pPr>
        <w:pStyle w:val="Fotnotstext"/>
      </w:pPr>
      <w:r w:rsidRPr="00AD2204">
        <w:rPr>
          <w:rStyle w:val="Fotnotsreferens"/>
        </w:rPr>
        <w:footnoteRef/>
      </w:r>
      <w:r w:rsidRPr="00AD2204">
        <w:t xml:space="preserve"> Regionfullmäktigebeslut 2020-06-17 § 67.Avgiftsfrihet avseende Covid-19 behandling för personer som inte</w:t>
      </w:r>
    </w:p>
    <w:p w14:paraId="2901AF0D" w14:textId="539AA6E5" w:rsidR="009324ED" w:rsidRPr="00AD2204" w:rsidRDefault="009324ED" w:rsidP="0002259E">
      <w:pPr>
        <w:pStyle w:val="Fotnotstext"/>
      </w:pPr>
      <w:r w:rsidRPr="00AD2204">
        <w:t>omfattas av kostnadsfrihet enligt smittskyddslagen (RS/496/2020)</w:t>
      </w:r>
    </w:p>
  </w:footnote>
  <w:footnote w:id="26">
    <w:p w14:paraId="4C64D80F" w14:textId="77777777" w:rsidR="009324ED" w:rsidRDefault="009324ED" w:rsidP="005E1B2A">
      <w:pPr>
        <w:autoSpaceDE w:val="0"/>
        <w:autoSpaceDN w:val="0"/>
        <w:adjustRightInd w:val="0"/>
        <w:spacing w:after="0" w:line="240" w:lineRule="auto"/>
      </w:pPr>
      <w:r w:rsidRPr="001F010F">
        <w:rPr>
          <w:rStyle w:val="Fotnotsreferens"/>
          <w:sz w:val="20"/>
          <w:szCs w:val="20"/>
        </w:rPr>
        <w:footnoteRef/>
      </w:r>
      <w:r w:rsidRPr="001F010F">
        <w:rPr>
          <w:sz w:val="20"/>
          <w:szCs w:val="20"/>
        </w:rPr>
        <w:t xml:space="preserve"> </w:t>
      </w:r>
      <w:r w:rsidRPr="006E3F75">
        <w:rPr>
          <w:rFonts w:cs="Arial-BoldMT"/>
          <w:bCs/>
          <w:sz w:val="20"/>
          <w:szCs w:val="20"/>
        </w:rPr>
        <w:t>Rekommendation från SKL till landsting och regioner om avgift vidbehandling på Skandionkliniken i Uppsala (RS/762/2016)</w:t>
      </w:r>
    </w:p>
  </w:footnote>
  <w:footnote w:id="27">
    <w:p w14:paraId="53C1A717" w14:textId="77777777" w:rsidR="009324ED" w:rsidRDefault="009324ED">
      <w:pPr>
        <w:pStyle w:val="Fotnotstext"/>
      </w:pPr>
      <w:r>
        <w:rPr>
          <w:rStyle w:val="Fotnotsreferens"/>
        </w:rPr>
        <w:footnoteRef/>
      </w:r>
      <w:r>
        <w:t xml:space="preserve"> Översyn av patientavgifter inom slutenvården (RS/2056/2015).</w:t>
      </w:r>
    </w:p>
  </w:footnote>
  <w:footnote w:id="28">
    <w:p w14:paraId="2A450CDF" w14:textId="62DA10F3" w:rsidR="009324ED" w:rsidRDefault="009324ED">
      <w:pPr>
        <w:pStyle w:val="Fotnotstext"/>
      </w:pPr>
      <w:r w:rsidRPr="00510C3C">
        <w:rPr>
          <w:rStyle w:val="Fotnotsreferens"/>
        </w:rPr>
        <w:footnoteRef/>
      </w:r>
      <w:r w:rsidRPr="00510C3C">
        <w:t xml:space="preserve"> För närvarande sker screening för änd-/tjocktarmscancer i projektform och patientavgift tas då inte ut. Projektet är planerat övergå i förvaltning före sommaren 2020.</w:t>
      </w:r>
    </w:p>
  </w:footnote>
  <w:footnote w:id="29">
    <w:p w14:paraId="6A95FE22" w14:textId="77777777" w:rsidR="009324ED" w:rsidRDefault="009324ED" w:rsidP="00E56F52">
      <w:pPr>
        <w:pStyle w:val="Fotnotstext"/>
      </w:pPr>
      <w:r w:rsidRPr="00784409">
        <w:rPr>
          <w:rStyle w:val="Fotnotsreferens"/>
        </w:rPr>
        <w:footnoteRef/>
      </w:r>
      <w:r w:rsidRPr="00784409">
        <w:t xml:space="preserve"> Regionfullmäktigebeslut 2021-04-14 §41 Riktade Hälsosamtal-avgiftsfritt (RS/157/2021)</w:t>
      </w:r>
    </w:p>
  </w:footnote>
  <w:footnote w:id="30">
    <w:p w14:paraId="38391456" w14:textId="37C76A80" w:rsidR="009324ED" w:rsidRDefault="009324ED">
      <w:pPr>
        <w:pStyle w:val="Fotnotstext"/>
      </w:pPr>
      <w:r w:rsidRPr="00871417">
        <w:rPr>
          <w:rStyle w:val="Fotnotsreferens"/>
        </w:rPr>
        <w:footnoteRef/>
      </w:r>
      <w:r w:rsidRPr="00871417">
        <w:t xml:space="preserve"> Regionfullmäktige beslut 2020-11- §132 Avgift för vaccination mot Covid -19 (RS/774/2020)</w:t>
      </w:r>
    </w:p>
  </w:footnote>
  <w:footnote w:id="31">
    <w:p w14:paraId="191EBACB" w14:textId="1BC1F7EA" w:rsidR="00C3757D" w:rsidRDefault="00C3757D">
      <w:pPr>
        <w:pStyle w:val="Fotnotstext"/>
      </w:pPr>
      <w:r>
        <w:rPr>
          <w:rStyle w:val="Fotnotsreferens"/>
        </w:rPr>
        <w:footnoteRef/>
      </w:r>
      <w:r>
        <w:t xml:space="preserve"> Enligt beslut Regionfullmäktige 2020-10-20 § 95</w:t>
      </w:r>
    </w:p>
  </w:footnote>
  <w:footnote w:id="32">
    <w:p w14:paraId="39769AFC" w14:textId="160D74C1" w:rsidR="009324ED" w:rsidRDefault="009324ED">
      <w:pPr>
        <w:pStyle w:val="Fotnotstext"/>
      </w:pPr>
      <w:r w:rsidRPr="00E90895">
        <w:rPr>
          <w:rStyle w:val="Fotnotsreferens"/>
        </w:rPr>
        <w:footnoteRef/>
      </w:r>
      <w:r w:rsidRPr="00E90895">
        <w:t xml:space="preserve"> Enligt beslut Regionfullmäktige 2020-05-26 RS/252/2020 § 30</w:t>
      </w:r>
    </w:p>
  </w:footnote>
  <w:footnote w:id="33">
    <w:p w14:paraId="47340FEC" w14:textId="77777777" w:rsidR="009324ED" w:rsidRDefault="009324ED">
      <w:pPr>
        <w:pStyle w:val="Fotnotstext"/>
      </w:pPr>
      <w:r>
        <w:rPr>
          <w:rStyle w:val="Fotnotsreferens"/>
        </w:rPr>
        <w:footnoteRef/>
      </w:r>
      <w:r>
        <w:t xml:space="preserve"> Enligt beslut Regionfullmäktige 2017-10-25 RS/1734/2017 §129</w:t>
      </w:r>
    </w:p>
  </w:footnote>
  <w:footnote w:id="34">
    <w:p w14:paraId="2A340D0D" w14:textId="77777777" w:rsidR="009324ED" w:rsidRDefault="009324ED">
      <w:pPr>
        <w:pStyle w:val="Fotnotstext"/>
      </w:pPr>
      <w:r w:rsidRPr="001074D4">
        <w:rPr>
          <w:rStyle w:val="Fotnotsreferens"/>
        </w:rPr>
        <w:footnoteRef/>
      </w:r>
      <w:r w:rsidRPr="001074D4">
        <w:t xml:space="preserve"> Avgift ändrad från 300 kr till 1000 kr 2017-11-28 §167</w:t>
      </w:r>
    </w:p>
  </w:footnote>
  <w:footnote w:id="35">
    <w:p w14:paraId="29E5827E" w14:textId="77777777" w:rsidR="009324ED" w:rsidRDefault="009324ED">
      <w:pPr>
        <w:pStyle w:val="Fotnotstext"/>
      </w:pPr>
      <w:r>
        <w:rPr>
          <w:rStyle w:val="Fotnotsreferens"/>
        </w:rPr>
        <w:footnoteRef/>
      </w:r>
      <w:r>
        <w:t xml:space="preserve"> Regionfullmäktige beslutade om avgift 300 kr enligt enhetstaxan, ny avgift för borttappad öroninsats samt hörapparat RS/200/2015 §167</w:t>
      </w:r>
    </w:p>
  </w:footnote>
  <w:footnote w:id="36">
    <w:p w14:paraId="03B6CBE3" w14:textId="146D322D" w:rsidR="009324ED" w:rsidRDefault="009324ED">
      <w:pPr>
        <w:pStyle w:val="Fotnotstext"/>
      </w:pPr>
      <w:r>
        <w:rPr>
          <w:rStyle w:val="Fotnotsreferens"/>
        </w:rPr>
        <w:footnoteRef/>
      </w:r>
      <w:r>
        <w:t xml:space="preserve"> </w:t>
      </w:r>
      <w:r w:rsidRPr="006C3E9B">
        <w:t>Regionfullmäktige 2021-04-14§55Revidering av Regelverk och ersättningsgrunder för sjukresor till/från vård (RS/307/2021</w:t>
      </w:r>
      <w:r>
        <w:t>)</w:t>
      </w:r>
    </w:p>
  </w:footnote>
  <w:footnote w:id="37">
    <w:p w14:paraId="04004735" w14:textId="77777777" w:rsidR="009324ED" w:rsidRDefault="009324ED" w:rsidP="003631ED">
      <w:pPr>
        <w:pStyle w:val="Fotnotstext"/>
      </w:pPr>
      <w:r>
        <w:rPr>
          <w:rStyle w:val="Fotnotsreferens"/>
        </w:rPr>
        <w:footnoteRef/>
      </w:r>
      <w:r>
        <w:t xml:space="preserve"> Regionfullmäktige 2021-04-14 §56 Egenavgifter och högkostnadsskydd inom sjukresor (RS/308/2021)</w:t>
      </w:r>
    </w:p>
  </w:footnote>
  <w:footnote w:id="38">
    <w:p w14:paraId="076D7198" w14:textId="540EC3B0" w:rsidR="009324ED" w:rsidRDefault="009324ED">
      <w:pPr>
        <w:pStyle w:val="Fotnotstext"/>
      </w:pPr>
      <w:r w:rsidRPr="001655EB">
        <w:rPr>
          <w:rStyle w:val="Fotnotsreferens"/>
        </w:rPr>
        <w:footnoteRef/>
      </w:r>
      <w:r w:rsidRPr="001655EB">
        <w:t xml:space="preserve"> RS/1073/2017 §77</w:t>
      </w:r>
    </w:p>
  </w:footnote>
  <w:footnote w:id="39">
    <w:p w14:paraId="445C403A" w14:textId="0B4AD948" w:rsidR="009324ED" w:rsidRPr="00BB61B2" w:rsidRDefault="009324ED">
      <w:pPr>
        <w:pStyle w:val="Fotnotstext"/>
        <w:rPr>
          <w:highlight w:val="yellow"/>
        </w:rPr>
      </w:pPr>
      <w:r w:rsidRPr="00510C3C">
        <w:rPr>
          <w:rStyle w:val="Fotnotsreferens"/>
        </w:rPr>
        <w:footnoteRef/>
      </w:r>
      <w:r w:rsidRPr="00510C3C">
        <w:t xml:space="preserve"> Resvägen och restiden beräknas enligt kortast restid med bil på Google Maps mellan folkbokföringsadress till vårdmottagning.</w:t>
      </w:r>
    </w:p>
  </w:footnote>
  <w:footnote w:id="40">
    <w:p w14:paraId="2DDFEFFB" w14:textId="48F25016" w:rsidR="009324ED" w:rsidRPr="00510C3C" w:rsidRDefault="009324ED" w:rsidP="00432162">
      <w:pPr>
        <w:pStyle w:val="Fotnotstext"/>
      </w:pPr>
      <w:r w:rsidRPr="00510C3C">
        <w:rPr>
          <w:rStyle w:val="Fotnotsreferens"/>
        </w:rPr>
        <w:footnoteRef/>
      </w:r>
      <w:r w:rsidRPr="00510C3C">
        <w:t xml:space="preserve"> Vårdbesök genom specialistvårdsremiss eller vårdgarantiremiss.</w:t>
      </w:r>
    </w:p>
  </w:footnote>
  <w:footnote w:id="41">
    <w:p w14:paraId="03062EC1" w14:textId="77777777" w:rsidR="009324ED" w:rsidRDefault="009324ED" w:rsidP="00432162">
      <w:pPr>
        <w:pStyle w:val="Fotnotstext"/>
      </w:pPr>
      <w:r w:rsidRPr="00510C3C">
        <w:rPr>
          <w:rStyle w:val="Fotnotsreferens"/>
        </w:rPr>
        <w:footnoteRef/>
      </w:r>
      <w:r w:rsidRPr="00510C3C">
        <w:t xml:space="preserve"> Ankommer patienten till destinationen innan kl 05.00 samma dag som vårdbesöket, och senare ankomsttid ej är möjligt för att hinna till besöket, kan bidrag ges för patientboende fram till besöket.</w:t>
      </w:r>
    </w:p>
  </w:footnote>
  <w:footnote w:id="42">
    <w:p w14:paraId="59807090" w14:textId="3ADBBF9D" w:rsidR="00E01FFE" w:rsidRDefault="00E01FFE">
      <w:pPr>
        <w:pStyle w:val="Fotnotstext"/>
      </w:pPr>
      <w:r>
        <w:rPr>
          <w:rStyle w:val="Fotnotsreferens"/>
        </w:rPr>
        <w:footnoteRef/>
      </w:r>
      <w:r>
        <w:t xml:space="preserve"> </w:t>
      </w:r>
      <w:r w:rsidRPr="00E01FFE">
        <w:t>RS/1073/2017 §77</w:t>
      </w:r>
    </w:p>
  </w:footnote>
  <w:footnote w:id="43">
    <w:p w14:paraId="6EE82D83" w14:textId="77777777" w:rsidR="009324ED" w:rsidRDefault="009324ED">
      <w:pPr>
        <w:pStyle w:val="Fotnotstext"/>
      </w:pPr>
      <w:r>
        <w:rPr>
          <w:rStyle w:val="Fotnotsreferens"/>
        </w:rPr>
        <w:footnoteRef/>
      </w:r>
      <w:r>
        <w:t xml:space="preserve"> </w:t>
      </w:r>
      <w:r w:rsidRPr="0051481A">
        <w:t xml:space="preserve">Tandvårdslag (1985:125) </w:t>
      </w:r>
      <w:bookmarkStart w:id="71" w:name="P7"/>
      <w:r w:rsidRPr="0051481A">
        <w:rPr>
          <w:bCs/>
        </w:rPr>
        <w:t>7 §</w:t>
      </w:r>
      <w:bookmarkEnd w:id="71"/>
    </w:p>
  </w:footnote>
  <w:footnote w:id="44">
    <w:p w14:paraId="36D14098" w14:textId="7ECA7FBF" w:rsidR="009324ED" w:rsidRDefault="009324ED">
      <w:pPr>
        <w:pStyle w:val="Fotnotstext"/>
      </w:pPr>
      <w:r>
        <w:rPr>
          <w:rStyle w:val="Fotnotsreferens"/>
        </w:rPr>
        <w:footnoteRef/>
      </w:r>
      <w:r>
        <w:t xml:space="preserve"> </w:t>
      </w:r>
      <w:r w:rsidRPr="00871417">
        <w:t>Regionfullmäktigebeslut 2021-02-17 §19 Avgift för kopia av allmän handling (RS/825/2019)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3A23" w14:textId="77777777" w:rsidR="009324ED" w:rsidRDefault="009324E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958"/>
    </w:tblGrid>
    <w:tr w:rsidR="009324ED" w:rsidRPr="008204AB" w14:paraId="69C5694D" w14:textId="77777777" w:rsidTr="009000D6">
      <w:trPr>
        <w:trHeight w:val="716"/>
      </w:trPr>
      <w:tc>
        <w:tcPr>
          <w:tcW w:w="4820" w:type="dxa"/>
        </w:tcPr>
        <w:p w14:paraId="6DB571E9" w14:textId="77777777" w:rsidR="009324ED" w:rsidRPr="008204AB" w:rsidRDefault="009324ED" w:rsidP="003A2F2B">
          <w:pPr>
            <w:pStyle w:val="Sidhuvud"/>
            <w:jc w:val="center"/>
          </w:pPr>
          <w:r w:rsidRPr="004C2698">
            <w:rPr>
              <w:b/>
              <w:noProof/>
              <w:sz w:val="18"/>
              <w:szCs w:val="18"/>
              <w:lang w:eastAsia="sv-SE"/>
            </w:rPr>
            <w:drawing>
              <wp:anchor distT="0" distB="0" distL="114300" distR="114300" simplePos="0" relativeHeight="251664896" behindDoc="1" locked="0" layoutInCell="1" allowOverlap="1" wp14:anchorId="727D155D" wp14:editId="43A9799C">
                <wp:simplePos x="0" y="0"/>
                <wp:positionH relativeFrom="column">
                  <wp:posOffset>-70485</wp:posOffset>
                </wp:positionH>
                <wp:positionV relativeFrom="paragraph">
                  <wp:posOffset>-9525</wp:posOffset>
                </wp:positionV>
                <wp:extent cx="1809750" cy="586105"/>
                <wp:effectExtent l="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6105"/>
                        </a:xfrm>
                        <a:prstGeom prst="rect">
                          <a:avLst/>
                        </a:prstGeom>
                      </pic:spPr>
                    </pic:pic>
                  </a:graphicData>
                </a:graphic>
              </wp:anchor>
            </w:drawing>
          </w:r>
        </w:p>
      </w:tc>
      <w:tc>
        <w:tcPr>
          <w:tcW w:w="3544" w:type="dxa"/>
          <w:gridSpan w:val="2"/>
        </w:tcPr>
        <w:p w14:paraId="64DFEDA8" w14:textId="4AB735A7" w:rsidR="009324ED" w:rsidRPr="000D023B" w:rsidRDefault="00D25584" w:rsidP="004509B1">
          <w:pPr>
            <w:pStyle w:val="Sidhuvud"/>
            <w:rPr>
              <w:b/>
              <w:sz w:val="18"/>
              <w:szCs w:val="18"/>
            </w:rPr>
          </w:pPr>
          <w:bookmarkStart w:id="79" w:name="title_repeat1"/>
          <w:r>
            <w:rPr>
              <w:b/>
              <w:sz w:val="18"/>
              <w:szCs w:val="18"/>
            </w:rPr>
            <w:t>Avgiftshandbok Region Jämtland Härjedalen (reviderad 2021-10-06)</w:t>
          </w:r>
          <w:bookmarkEnd w:id="79"/>
        </w:p>
      </w:tc>
      <w:tc>
        <w:tcPr>
          <w:tcW w:w="958" w:type="dxa"/>
        </w:tcPr>
        <w:sdt>
          <w:sdtPr>
            <w:id w:val="52888041"/>
            <w:docPartObj>
              <w:docPartGallery w:val="Page Numbers (Top of Page)"/>
              <w:docPartUnique/>
            </w:docPartObj>
          </w:sdtPr>
          <w:sdtEndPr/>
          <w:sdtContent>
            <w:p w14:paraId="7DAD232A" w14:textId="77777777" w:rsidR="009324ED" w:rsidRPr="008204AB" w:rsidRDefault="009324ED" w:rsidP="00096036">
              <w:pPr>
                <w:jc w:val="right"/>
              </w:pPr>
              <w:r w:rsidRPr="008204AB">
                <w:rPr>
                  <w:sz w:val="18"/>
                  <w:szCs w:val="18"/>
                </w:rPr>
                <w:fldChar w:fldCharType="begin"/>
              </w:r>
              <w:r w:rsidRPr="008204AB">
                <w:rPr>
                  <w:sz w:val="18"/>
                  <w:szCs w:val="18"/>
                </w:rPr>
                <w:instrText xml:space="preserve"> PAGE </w:instrText>
              </w:r>
              <w:r w:rsidRPr="008204AB">
                <w:rPr>
                  <w:sz w:val="18"/>
                  <w:szCs w:val="18"/>
                </w:rPr>
                <w:fldChar w:fldCharType="separate"/>
              </w:r>
              <w:r>
                <w:rPr>
                  <w:noProof/>
                  <w:sz w:val="18"/>
                  <w:szCs w:val="18"/>
                </w:rPr>
                <w:t>29</w:t>
              </w:r>
              <w:r w:rsidRPr="008204AB">
                <w:rPr>
                  <w:sz w:val="18"/>
                  <w:szCs w:val="18"/>
                </w:rPr>
                <w:fldChar w:fldCharType="end"/>
              </w:r>
              <w:r w:rsidRPr="008204AB">
                <w:rPr>
                  <w:sz w:val="18"/>
                  <w:szCs w:val="18"/>
                </w:rPr>
                <w:t>(</w:t>
              </w:r>
              <w:r w:rsidRPr="008204AB">
                <w:rPr>
                  <w:sz w:val="18"/>
                  <w:szCs w:val="18"/>
                </w:rPr>
                <w:fldChar w:fldCharType="begin"/>
              </w:r>
              <w:r w:rsidRPr="008204AB">
                <w:rPr>
                  <w:sz w:val="18"/>
                  <w:szCs w:val="18"/>
                </w:rPr>
                <w:instrText xml:space="preserve"> NUMPAGES  </w:instrText>
              </w:r>
              <w:r w:rsidRPr="008204AB">
                <w:rPr>
                  <w:sz w:val="18"/>
                  <w:szCs w:val="18"/>
                </w:rPr>
                <w:fldChar w:fldCharType="separate"/>
              </w:r>
              <w:r>
                <w:rPr>
                  <w:noProof/>
                  <w:sz w:val="18"/>
                  <w:szCs w:val="18"/>
                </w:rPr>
                <w:t>29</w:t>
              </w:r>
              <w:r w:rsidRPr="008204AB">
                <w:rPr>
                  <w:sz w:val="18"/>
                  <w:szCs w:val="18"/>
                </w:rPr>
                <w:fldChar w:fldCharType="end"/>
              </w:r>
              <w:r w:rsidRPr="008204AB">
                <w:rPr>
                  <w:sz w:val="18"/>
                  <w:szCs w:val="18"/>
                </w:rPr>
                <w:t>)</w:t>
              </w:r>
            </w:p>
          </w:sdtContent>
        </w:sdt>
        <w:p w14:paraId="762AF9FE" w14:textId="77777777" w:rsidR="009324ED" w:rsidRPr="008204AB" w:rsidRDefault="009324ED" w:rsidP="00096036">
          <w:pPr>
            <w:pStyle w:val="Sidhuvud"/>
            <w:jc w:val="right"/>
          </w:pPr>
        </w:p>
      </w:tc>
    </w:tr>
    <w:tr w:rsidR="009324ED" w:rsidRPr="008204AB" w14:paraId="169A5AC3" w14:textId="77777777" w:rsidTr="009000D6">
      <w:tc>
        <w:tcPr>
          <w:tcW w:w="4820" w:type="dxa"/>
        </w:tcPr>
        <w:p w14:paraId="55659BB1" w14:textId="77777777" w:rsidR="009324ED" w:rsidRPr="00766ADA" w:rsidRDefault="009324ED" w:rsidP="00766ADA">
          <w:pPr>
            <w:pStyle w:val="Sidhuvud"/>
          </w:pPr>
        </w:p>
      </w:tc>
      <w:tc>
        <w:tcPr>
          <w:tcW w:w="2693" w:type="dxa"/>
        </w:tcPr>
        <w:p w14:paraId="3612C4A5" w14:textId="77777777" w:rsidR="009324ED" w:rsidRPr="000D023B" w:rsidRDefault="009324ED" w:rsidP="00924FEA">
          <w:pPr>
            <w:pStyle w:val="Sidhuvud"/>
            <w:rPr>
              <w:sz w:val="18"/>
              <w:szCs w:val="18"/>
            </w:rPr>
          </w:pPr>
          <w:r>
            <w:rPr>
              <w:sz w:val="18"/>
              <w:szCs w:val="18"/>
            </w:rPr>
            <w:t>2018-07-17</w:t>
          </w:r>
        </w:p>
      </w:tc>
      <w:tc>
        <w:tcPr>
          <w:tcW w:w="1809" w:type="dxa"/>
          <w:gridSpan w:val="2"/>
        </w:tcPr>
        <w:p w14:paraId="090EC4A3" w14:textId="3444F81E" w:rsidR="009324ED" w:rsidRPr="00D0113B" w:rsidRDefault="00E0391A" w:rsidP="00AB4F09">
          <w:pPr>
            <w:pStyle w:val="Sidhuvud"/>
            <w:jc w:val="right"/>
            <w:rPr>
              <w:sz w:val="18"/>
              <w:szCs w:val="18"/>
            </w:rPr>
          </w:pPr>
          <w:bookmarkStart w:id="80" w:name="TopLevelIdentifier"/>
          <w:r>
            <w:rPr>
              <w:sz w:val="18"/>
              <w:szCs w:val="18"/>
            </w:rPr>
            <w:t>RS/610/2016</w:t>
          </w:r>
          <w:bookmarkEnd w:id="80"/>
        </w:p>
      </w:tc>
    </w:tr>
    <w:tr w:rsidR="009324ED" w:rsidRPr="008204AB" w14:paraId="4BEACF17" w14:textId="77777777" w:rsidTr="009000D6">
      <w:tc>
        <w:tcPr>
          <w:tcW w:w="4820" w:type="dxa"/>
        </w:tcPr>
        <w:p w14:paraId="3A98B17F" w14:textId="77777777" w:rsidR="009324ED" w:rsidRPr="00766ADA" w:rsidRDefault="009324ED" w:rsidP="00BB1EAE">
          <w:r>
            <w:t>Ekonomistaben</w:t>
          </w:r>
        </w:p>
      </w:tc>
      <w:tc>
        <w:tcPr>
          <w:tcW w:w="3544" w:type="dxa"/>
          <w:gridSpan w:val="2"/>
        </w:tcPr>
        <w:p w14:paraId="0EDE39FE" w14:textId="77777777" w:rsidR="009324ED" w:rsidRPr="008204AB" w:rsidRDefault="009324ED">
          <w:pPr>
            <w:pStyle w:val="Sidhuvud"/>
          </w:pPr>
        </w:p>
      </w:tc>
      <w:tc>
        <w:tcPr>
          <w:tcW w:w="958" w:type="dxa"/>
        </w:tcPr>
        <w:p w14:paraId="7E638B7A" w14:textId="77777777" w:rsidR="009324ED" w:rsidRPr="008204AB" w:rsidRDefault="009324ED">
          <w:pPr>
            <w:pStyle w:val="Sidhuvud"/>
          </w:pPr>
        </w:p>
      </w:tc>
    </w:tr>
  </w:tbl>
  <w:p w14:paraId="0A17844B" w14:textId="77777777" w:rsidR="009324ED" w:rsidRDefault="009324E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5466" w14:textId="77777777" w:rsidR="009324ED" w:rsidRDefault="009324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60DD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1D133CA"/>
    <w:multiLevelType w:val="hybridMultilevel"/>
    <w:tmpl w:val="1C042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C00B0C"/>
    <w:multiLevelType w:val="hybridMultilevel"/>
    <w:tmpl w:val="0BC27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3B0D8F"/>
    <w:multiLevelType w:val="hybridMultilevel"/>
    <w:tmpl w:val="BAE8D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C922AA"/>
    <w:multiLevelType w:val="hybridMultilevel"/>
    <w:tmpl w:val="1BBEC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EC5703"/>
    <w:multiLevelType w:val="hybridMultilevel"/>
    <w:tmpl w:val="22BCCFE0"/>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6414BCE"/>
    <w:multiLevelType w:val="hybridMultilevel"/>
    <w:tmpl w:val="34AC12C2"/>
    <w:lvl w:ilvl="0" w:tplc="E6BC40C4">
      <w:start w:val="300"/>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15:restartNumberingAfterBreak="0">
    <w:nsid w:val="274F2F86"/>
    <w:multiLevelType w:val="hybridMultilevel"/>
    <w:tmpl w:val="CF8CB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A15686"/>
    <w:multiLevelType w:val="hybridMultilevel"/>
    <w:tmpl w:val="258264FE"/>
    <w:lvl w:ilvl="0" w:tplc="58228D7A">
      <w:start w:val="150"/>
      <w:numFmt w:val="bullet"/>
      <w:lvlText w:val="•"/>
      <w:lvlJc w:val="left"/>
      <w:pPr>
        <w:ind w:left="360" w:hanging="360"/>
      </w:pPr>
      <w:rPr>
        <w:rFonts w:ascii="Tahoma" w:eastAsia="Calibri" w:hAnsi="Tahoma" w:cs="Tahoma"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48873538"/>
    <w:multiLevelType w:val="hybridMultilevel"/>
    <w:tmpl w:val="D8C20E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F5AFB"/>
    <w:multiLevelType w:val="hybridMultilevel"/>
    <w:tmpl w:val="2DC8A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140E1C"/>
    <w:multiLevelType w:val="hybridMultilevel"/>
    <w:tmpl w:val="D95E76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F00784F"/>
    <w:multiLevelType w:val="hybridMultilevel"/>
    <w:tmpl w:val="70723B2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503C4C0B"/>
    <w:multiLevelType w:val="hybridMultilevel"/>
    <w:tmpl w:val="5E6259D8"/>
    <w:lvl w:ilvl="0" w:tplc="A2EE344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CA0AF3"/>
    <w:multiLevelType w:val="hybridMultilevel"/>
    <w:tmpl w:val="63923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7D767E"/>
    <w:multiLevelType w:val="hybridMultilevel"/>
    <w:tmpl w:val="32124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370B7F"/>
    <w:multiLevelType w:val="hybridMultilevel"/>
    <w:tmpl w:val="D7AEEBA6"/>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17" w15:restartNumberingAfterBreak="0">
    <w:nsid w:val="56DA2FEC"/>
    <w:multiLevelType w:val="hybridMultilevel"/>
    <w:tmpl w:val="5A3409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9F677DD"/>
    <w:multiLevelType w:val="hybridMultilevel"/>
    <w:tmpl w:val="59184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327940"/>
    <w:multiLevelType w:val="hybridMultilevel"/>
    <w:tmpl w:val="C7EEB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D94F46"/>
    <w:multiLevelType w:val="hybridMultilevel"/>
    <w:tmpl w:val="FBF20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9597B"/>
    <w:multiLevelType w:val="multilevel"/>
    <w:tmpl w:val="BD10AB4E"/>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717" w:hanging="576"/>
      </w:pPr>
      <w:rPr>
        <w:rFonts w:hint="default"/>
        <w:b/>
      </w:rPr>
    </w:lvl>
    <w:lvl w:ilvl="2">
      <w:start w:val="1"/>
      <w:numFmt w:val="decimal"/>
      <w:pStyle w:val="Rubrik3"/>
      <w:lvlText w:val="%1.%2.%3"/>
      <w:lvlJc w:val="left"/>
      <w:pPr>
        <w:ind w:left="3131"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2" w15:restartNumberingAfterBreak="0">
    <w:nsid w:val="643A4607"/>
    <w:multiLevelType w:val="hybridMultilevel"/>
    <w:tmpl w:val="FEE09774"/>
    <w:lvl w:ilvl="0" w:tplc="EAA8DA0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910102"/>
    <w:multiLevelType w:val="hybridMultilevel"/>
    <w:tmpl w:val="9F9A7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071E59"/>
    <w:multiLevelType w:val="hybridMultilevel"/>
    <w:tmpl w:val="E840A7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74110EC9"/>
    <w:multiLevelType w:val="hybridMultilevel"/>
    <w:tmpl w:val="C8F88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4D7747"/>
    <w:multiLevelType w:val="hybridMultilevel"/>
    <w:tmpl w:val="9B2EA9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C265FA"/>
    <w:multiLevelType w:val="hybridMultilevel"/>
    <w:tmpl w:val="C9C2D278"/>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28" w15:restartNumberingAfterBreak="0">
    <w:nsid w:val="7CE411E5"/>
    <w:multiLevelType w:val="hybridMultilevel"/>
    <w:tmpl w:val="E5523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216EAD"/>
    <w:multiLevelType w:val="hybridMultilevel"/>
    <w:tmpl w:val="4F723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BF22E3"/>
    <w:multiLevelType w:val="hybridMultilevel"/>
    <w:tmpl w:val="3F7865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7FE666A0"/>
    <w:multiLevelType w:val="hybridMultilevel"/>
    <w:tmpl w:val="7C02F48A"/>
    <w:lvl w:ilvl="0" w:tplc="A2EE3444">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21"/>
  </w:num>
  <w:num w:numId="2">
    <w:abstractNumId w:val="2"/>
  </w:num>
  <w:num w:numId="3">
    <w:abstractNumId w:val="1"/>
  </w:num>
  <w:num w:numId="4">
    <w:abstractNumId w:val="6"/>
  </w:num>
  <w:num w:numId="5">
    <w:abstractNumId w:val="26"/>
  </w:num>
  <w:num w:numId="6">
    <w:abstractNumId w:val="19"/>
  </w:num>
  <w:num w:numId="7">
    <w:abstractNumId w:val="11"/>
  </w:num>
  <w:num w:numId="8">
    <w:abstractNumId w:val="31"/>
  </w:num>
  <w:num w:numId="9">
    <w:abstractNumId w:val="0"/>
  </w:num>
  <w:num w:numId="10">
    <w:abstractNumId w:val="4"/>
  </w:num>
  <w:num w:numId="11">
    <w:abstractNumId w:val="13"/>
  </w:num>
  <w:num w:numId="12">
    <w:abstractNumId w:val="14"/>
  </w:num>
  <w:num w:numId="13">
    <w:abstractNumId w:val="10"/>
  </w:num>
  <w:num w:numId="14">
    <w:abstractNumId w:val="17"/>
  </w:num>
  <w:num w:numId="15">
    <w:abstractNumId w:val="20"/>
  </w:num>
  <w:num w:numId="16">
    <w:abstractNumId w:val="8"/>
  </w:num>
  <w:num w:numId="17">
    <w:abstractNumId w:val="9"/>
  </w:num>
  <w:num w:numId="18">
    <w:abstractNumId w:val="15"/>
  </w:num>
  <w:num w:numId="19">
    <w:abstractNumId w:val="3"/>
  </w:num>
  <w:num w:numId="20">
    <w:abstractNumId w:val="29"/>
  </w:num>
  <w:num w:numId="21">
    <w:abstractNumId w:val="12"/>
  </w:num>
  <w:num w:numId="22">
    <w:abstractNumId w:val="7"/>
  </w:num>
  <w:num w:numId="23">
    <w:abstractNumId w:val="24"/>
  </w:num>
  <w:num w:numId="24">
    <w:abstractNumId w:val="25"/>
  </w:num>
  <w:num w:numId="25">
    <w:abstractNumId w:val="18"/>
  </w:num>
  <w:num w:numId="26">
    <w:abstractNumId w:val="21"/>
  </w:num>
  <w:num w:numId="27">
    <w:abstractNumId w:val="28"/>
  </w:num>
  <w:num w:numId="28">
    <w:abstractNumId w:val="21"/>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5"/>
  </w:num>
  <w:num w:numId="41">
    <w:abstractNumId w:val="30"/>
  </w:num>
  <w:num w:numId="42">
    <w:abstractNumId w:val="27"/>
  </w:num>
  <w:num w:numId="43">
    <w:abstractNumId w:val="23"/>
  </w:num>
  <w:num w:numId="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ED"/>
    <w:rsid w:val="0000145A"/>
    <w:rsid w:val="00003C29"/>
    <w:rsid w:val="00003D53"/>
    <w:rsid w:val="00004A13"/>
    <w:rsid w:val="00010C86"/>
    <w:rsid w:val="00011021"/>
    <w:rsid w:val="00012022"/>
    <w:rsid w:val="00012402"/>
    <w:rsid w:val="000130C9"/>
    <w:rsid w:val="00013A22"/>
    <w:rsid w:val="000208F6"/>
    <w:rsid w:val="000210C5"/>
    <w:rsid w:val="00021192"/>
    <w:rsid w:val="0002259E"/>
    <w:rsid w:val="000230BA"/>
    <w:rsid w:val="00023EDA"/>
    <w:rsid w:val="00025467"/>
    <w:rsid w:val="00027EFC"/>
    <w:rsid w:val="00030374"/>
    <w:rsid w:val="0003161E"/>
    <w:rsid w:val="0003181A"/>
    <w:rsid w:val="00031B03"/>
    <w:rsid w:val="00033514"/>
    <w:rsid w:val="00033734"/>
    <w:rsid w:val="00034C3E"/>
    <w:rsid w:val="000372F8"/>
    <w:rsid w:val="00037DD2"/>
    <w:rsid w:val="000407E0"/>
    <w:rsid w:val="00040F14"/>
    <w:rsid w:val="00050973"/>
    <w:rsid w:val="00051271"/>
    <w:rsid w:val="00053FBF"/>
    <w:rsid w:val="000544CD"/>
    <w:rsid w:val="000548D2"/>
    <w:rsid w:val="0005532C"/>
    <w:rsid w:val="000569A3"/>
    <w:rsid w:val="00057498"/>
    <w:rsid w:val="0005756D"/>
    <w:rsid w:val="000600F2"/>
    <w:rsid w:val="000653E6"/>
    <w:rsid w:val="0006625D"/>
    <w:rsid w:val="00066FA6"/>
    <w:rsid w:val="00067303"/>
    <w:rsid w:val="000748B8"/>
    <w:rsid w:val="0007548E"/>
    <w:rsid w:val="00075AFC"/>
    <w:rsid w:val="00080396"/>
    <w:rsid w:val="00090704"/>
    <w:rsid w:val="000910F8"/>
    <w:rsid w:val="000916C3"/>
    <w:rsid w:val="0009380A"/>
    <w:rsid w:val="00094345"/>
    <w:rsid w:val="000953F3"/>
    <w:rsid w:val="00096036"/>
    <w:rsid w:val="000A0225"/>
    <w:rsid w:val="000A4DFD"/>
    <w:rsid w:val="000A5C9F"/>
    <w:rsid w:val="000A5D8A"/>
    <w:rsid w:val="000A6034"/>
    <w:rsid w:val="000A6408"/>
    <w:rsid w:val="000A6B91"/>
    <w:rsid w:val="000B1449"/>
    <w:rsid w:val="000B3E10"/>
    <w:rsid w:val="000B448D"/>
    <w:rsid w:val="000C1153"/>
    <w:rsid w:val="000C3486"/>
    <w:rsid w:val="000C41D1"/>
    <w:rsid w:val="000D023B"/>
    <w:rsid w:val="000D1E5C"/>
    <w:rsid w:val="000D227B"/>
    <w:rsid w:val="000D58D7"/>
    <w:rsid w:val="000D6FD0"/>
    <w:rsid w:val="000E652D"/>
    <w:rsid w:val="000E7F5B"/>
    <w:rsid w:val="000F0C61"/>
    <w:rsid w:val="000F164C"/>
    <w:rsid w:val="000F1C8D"/>
    <w:rsid w:val="000F3126"/>
    <w:rsid w:val="00106AE1"/>
    <w:rsid w:val="001074D4"/>
    <w:rsid w:val="00110A2A"/>
    <w:rsid w:val="00111EBD"/>
    <w:rsid w:val="00112A8B"/>
    <w:rsid w:val="00117545"/>
    <w:rsid w:val="00121C06"/>
    <w:rsid w:val="00121E72"/>
    <w:rsid w:val="0013014A"/>
    <w:rsid w:val="0013161B"/>
    <w:rsid w:val="00132956"/>
    <w:rsid w:val="00132DD4"/>
    <w:rsid w:val="001334C5"/>
    <w:rsid w:val="00137610"/>
    <w:rsid w:val="00145404"/>
    <w:rsid w:val="001470CC"/>
    <w:rsid w:val="00155207"/>
    <w:rsid w:val="001579F4"/>
    <w:rsid w:val="001655EB"/>
    <w:rsid w:val="00170A8A"/>
    <w:rsid w:val="001719E7"/>
    <w:rsid w:val="001724DE"/>
    <w:rsid w:val="00177530"/>
    <w:rsid w:val="00177C4D"/>
    <w:rsid w:val="00183D5B"/>
    <w:rsid w:val="001848EE"/>
    <w:rsid w:val="00191ACB"/>
    <w:rsid w:val="0019463C"/>
    <w:rsid w:val="00196A77"/>
    <w:rsid w:val="00197585"/>
    <w:rsid w:val="001A1613"/>
    <w:rsid w:val="001A2581"/>
    <w:rsid w:val="001A2938"/>
    <w:rsid w:val="001B1AFF"/>
    <w:rsid w:val="001B310B"/>
    <w:rsid w:val="001B32F9"/>
    <w:rsid w:val="001B64AE"/>
    <w:rsid w:val="001B6BAC"/>
    <w:rsid w:val="001B7324"/>
    <w:rsid w:val="001C004A"/>
    <w:rsid w:val="001C2A9D"/>
    <w:rsid w:val="001C6E8A"/>
    <w:rsid w:val="001D0B01"/>
    <w:rsid w:val="001D58BD"/>
    <w:rsid w:val="001D6E3B"/>
    <w:rsid w:val="001E35B5"/>
    <w:rsid w:val="001E56AE"/>
    <w:rsid w:val="001E5FEC"/>
    <w:rsid w:val="001F010F"/>
    <w:rsid w:val="001F0131"/>
    <w:rsid w:val="001F4098"/>
    <w:rsid w:val="001F437B"/>
    <w:rsid w:val="001F4C93"/>
    <w:rsid w:val="001F69C3"/>
    <w:rsid w:val="001F78D7"/>
    <w:rsid w:val="002035CA"/>
    <w:rsid w:val="00204A53"/>
    <w:rsid w:val="0020556E"/>
    <w:rsid w:val="00205E84"/>
    <w:rsid w:val="002072F2"/>
    <w:rsid w:val="002105D0"/>
    <w:rsid w:val="00212074"/>
    <w:rsid w:val="0021295F"/>
    <w:rsid w:val="00214358"/>
    <w:rsid w:val="00215823"/>
    <w:rsid w:val="00216A97"/>
    <w:rsid w:val="00221C1B"/>
    <w:rsid w:val="00222158"/>
    <w:rsid w:val="002226C1"/>
    <w:rsid w:val="00222AC4"/>
    <w:rsid w:val="002273C7"/>
    <w:rsid w:val="00232847"/>
    <w:rsid w:val="00232DEB"/>
    <w:rsid w:val="00232E7C"/>
    <w:rsid w:val="00232EF9"/>
    <w:rsid w:val="0023438F"/>
    <w:rsid w:val="002353B9"/>
    <w:rsid w:val="002373F2"/>
    <w:rsid w:val="00237E0C"/>
    <w:rsid w:val="0024000D"/>
    <w:rsid w:val="00241017"/>
    <w:rsid w:val="002412CB"/>
    <w:rsid w:val="00242131"/>
    <w:rsid w:val="0024227A"/>
    <w:rsid w:val="00242821"/>
    <w:rsid w:val="00243FE6"/>
    <w:rsid w:val="002461B9"/>
    <w:rsid w:val="00255D7C"/>
    <w:rsid w:val="00256964"/>
    <w:rsid w:val="00257E6A"/>
    <w:rsid w:val="00261BB7"/>
    <w:rsid w:val="00261E07"/>
    <w:rsid w:val="00262085"/>
    <w:rsid w:val="00267242"/>
    <w:rsid w:val="0027199A"/>
    <w:rsid w:val="00271D6C"/>
    <w:rsid w:val="00272E0C"/>
    <w:rsid w:val="00282D90"/>
    <w:rsid w:val="00284134"/>
    <w:rsid w:val="002841B2"/>
    <w:rsid w:val="00285039"/>
    <w:rsid w:val="002856F0"/>
    <w:rsid w:val="00286F6C"/>
    <w:rsid w:val="002917CF"/>
    <w:rsid w:val="00293EA9"/>
    <w:rsid w:val="002966CA"/>
    <w:rsid w:val="00296829"/>
    <w:rsid w:val="00297862"/>
    <w:rsid w:val="002A0481"/>
    <w:rsid w:val="002A0EB3"/>
    <w:rsid w:val="002A28EC"/>
    <w:rsid w:val="002A4B34"/>
    <w:rsid w:val="002A59AA"/>
    <w:rsid w:val="002B06AB"/>
    <w:rsid w:val="002B26EB"/>
    <w:rsid w:val="002B59D7"/>
    <w:rsid w:val="002B7C0C"/>
    <w:rsid w:val="002C2235"/>
    <w:rsid w:val="002C3B0F"/>
    <w:rsid w:val="002D0E48"/>
    <w:rsid w:val="002D1A14"/>
    <w:rsid w:val="002D2606"/>
    <w:rsid w:val="002D41FA"/>
    <w:rsid w:val="002D48AE"/>
    <w:rsid w:val="002E3081"/>
    <w:rsid w:val="002E4D85"/>
    <w:rsid w:val="002E5440"/>
    <w:rsid w:val="002E61D6"/>
    <w:rsid w:val="002F0D83"/>
    <w:rsid w:val="002F2950"/>
    <w:rsid w:val="002F5059"/>
    <w:rsid w:val="002F6766"/>
    <w:rsid w:val="00300AEA"/>
    <w:rsid w:val="0030215B"/>
    <w:rsid w:val="0031040D"/>
    <w:rsid w:val="00310617"/>
    <w:rsid w:val="003106B9"/>
    <w:rsid w:val="003128DF"/>
    <w:rsid w:val="003144C3"/>
    <w:rsid w:val="00314E8C"/>
    <w:rsid w:val="003157EB"/>
    <w:rsid w:val="00315A69"/>
    <w:rsid w:val="00315D6D"/>
    <w:rsid w:val="0031750D"/>
    <w:rsid w:val="00322481"/>
    <w:rsid w:val="00332EA9"/>
    <w:rsid w:val="0033381A"/>
    <w:rsid w:val="003348FE"/>
    <w:rsid w:val="0033688E"/>
    <w:rsid w:val="003436AF"/>
    <w:rsid w:val="00350DA3"/>
    <w:rsid w:val="0035168D"/>
    <w:rsid w:val="00353007"/>
    <w:rsid w:val="00353BF6"/>
    <w:rsid w:val="003545A2"/>
    <w:rsid w:val="00354E29"/>
    <w:rsid w:val="0035605F"/>
    <w:rsid w:val="00356AD0"/>
    <w:rsid w:val="003631ED"/>
    <w:rsid w:val="00364308"/>
    <w:rsid w:val="00371009"/>
    <w:rsid w:val="003722AB"/>
    <w:rsid w:val="00372F25"/>
    <w:rsid w:val="00374861"/>
    <w:rsid w:val="00375472"/>
    <w:rsid w:val="00375705"/>
    <w:rsid w:val="00376DD6"/>
    <w:rsid w:val="00377551"/>
    <w:rsid w:val="003809DA"/>
    <w:rsid w:val="00382640"/>
    <w:rsid w:val="00382761"/>
    <w:rsid w:val="00383CA1"/>
    <w:rsid w:val="0038425C"/>
    <w:rsid w:val="00385484"/>
    <w:rsid w:val="00390528"/>
    <w:rsid w:val="0039247E"/>
    <w:rsid w:val="00396289"/>
    <w:rsid w:val="003A1E3A"/>
    <w:rsid w:val="003A2F2B"/>
    <w:rsid w:val="003A3B62"/>
    <w:rsid w:val="003A4BCF"/>
    <w:rsid w:val="003A6847"/>
    <w:rsid w:val="003B1014"/>
    <w:rsid w:val="003B18E1"/>
    <w:rsid w:val="003B4163"/>
    <w:rsid w:val="003B508F"/>
    <w:rsid w:val="003C08F8"/>
    <w:rsid w:val="003C0D91"/>
    <w:rsid w:val="003C1E7F"/>
    <w:rsid w:val="003C1EAF"/>
    <w:rsid w:val="003C2A0F"/>
    <w:rsid w:val="003C3E4B"/>
    <w:rsid w:val="003C4533"/>
    <w:rsid w:val="003C4DD4"/>
    <w:rsid w:val="003C5427"/>
    <w:rsid w:val="003C5D40"/>
    <w:rsid w:val="003D165A"/>
    <w:rsid w:val="003D4B3E"/>
    <w:rsid w:val="003D4DF2"/>
    <w:rsid w:val="003E03B8"/>
    <w:rsid w:val="003E0AD5"/>
    <w:rsid w:val="003E3D59"/>
    <w:rsid w:val="003E478B"/>
    <w:rsid w:val="003E5D26"/>
    <w:rsid w:val="003E6BB3"/>
    <w:rsid w:val="003F208D"/>
    <w:rsid w:val="003F214B"/>
    <w:rsid w:val="003F3605"/>
    <w:rsid w:val="003F6C19"/>
    <w:rsid w:val="003F7E27"/>
    <w:rsid w:val="00401496"/>
    <w:rsid w:val="004033B8"/>
    <w:rsid w:val="00407F58"/>
    <w:rsid w:val="00410556"/>
    <w:rsid w:val="00411BED"/>
    <w:rsid w:val="00411C53"/>
    <w:rsid w:val="00413235"/>
    <w:rsid w:val="0041456C"/>
    <w:rsid w:val="00417FC4"/>
    <w:rsid w:val="0042065E"/>
    <w:rsid w:val="0042199F"/>
    <w:rsid w:val="00422C32"/>
    <w:rsid w:val="004236F2"/>
    <w:rsid w:val="0043080A"/>
    <w:rsid w:val="004310C6"/>
    <w:rsid w:val="00432162"/>
    <w:rsid w:val="00432538"/>
    <w:rsid w:val="00432E52"/>
    <w:rsid w:val="00436F8E"/>
    <w:rsid w:val="004400C2"/>
    <w:rsid w:val="00440C93"/>
    <w:rsid w:val="004448A9"/>
    <w:rsid w:val="00446C7A"/>
    <w:rsid w:val="004472EE"/>
    <w:rsid w:val="00450754"/>
    <w:rsid w:val="004509B1"/>
    <w:rsid w:val="00452599"/>
    <w:rsid w:val="00452D3D"/>
    <w:rsid w:val="00452E6E"/>
    <w:rsid w:val="00453879"/>
    <w:rsid w:val="004551F3"/>
    <w:rsid w:val="00456AF6"/>
    <w:rsid w:val="00461E1C"/>
    <w:rsid w:val="00472043"/>
    <w:rsid w:val="00472F85"/>
    <w:rsid w:val="00475391"/>
    <w:rsid w:val="00475440"/>
    <w:rsid w:val="00476740"/>
    <w:rsid w:val="00477491"/>
    <w:rsid w:val="00480639"/>
    <w:rsid w:val="00480776"/>
    <w:rsid w:val="00484123"/>
    <w:rsid w:val="00484B05"/>
    <w:rsid w:val="00486776"/>
    <w:rsid w:val="00487CA3"/>
    <w:rsid w:val="00494273"/>
    <w:rsid w:val="004949A5"/>
    <w:rsid w:val="00496C8D"/>
    <w:rsid w:val="00497221"/>
    <w:rsid w:val="00497559"/>
    <w:rsid w:val="004A0E4D"/>
    <w:rsid w:val="004A10BE"/>
    <w:rsid w:val="004A486B"/>
    <w:rsid w:val="004B37B4"/>
    <w:rsid w:val="004B3B3F"/>
    <w:rsid w:val="004B40B0"/>
    <w:rsid w:val="004B76D0"/>
    <w:rsid w:val="004C1E5C"/>
    <w:rsid w:val="004C2698"/>
    <w:rsid w:val="004C4A87"/>
    <w:rsid w:val="004D19C0"/>
    <w:rsid w:val="004D3003"/>
    <w:rsid w:val="004D41A9"/>
    <w:rsid w:val="004E0736"/>
    <w:rsid w:val="004E2918"/>
    <w:rsid w:val="004E2983"/>
    <w:rsid w:val="004E6744"/>
    <w:rsid w:val="004F0CFA"/>
    <w:rsid w:val="004F4F29"/>
    <w:rsid w:val="004F63C5"/>
    <w:rsid w:val="004F6420"/>
    <w:rsid w:val="004F68EB"/>
    <w:rsid w:val="004F6D77"/>
    <w:rsid w:val="00502D99"/>
    <w:rsid w:val="00503AEF"/>
    <w:rsid w:val="00506065"/>
    <w:rsid w:val="00506E2D"/>
    <w:rsid w:val="005109EB"/>
    <w:rsid w:val="00510C3C"/>
    <w:rsid w:val="00511CC8"/>
    <w:rsid w:val="00513601"/>
    <w:rsid w:val="0051481A"/>
    <w:rsid w:val="00516B9A"/>
    <w:rsid w:val="00517271"/>
    <w:rsid w:val="00520177"/>
    <w:rsid w:val="00524FB8"/>
    <w:rsid w:val="00525884"/>
    <w:rsid w:val="005312E6"/>
    <w:rsid w:val="00533487"/>
    <w:rsid w:val="00534EC2"/>
    <w:rsid w:val="005419B3"/>
    <w:rsid w:val="00541AFB"/>
    <w:rsid w:val="005428A5"/>
    <w:rsid w:val="005439FA"/>
    <w:rsid w:val="00545C5C"/>
    <w:rsid w:val="005477A4"/>
    <w:rsid w:val="0055100A"/>
    <w:rsid w:val="005514B4"/>
    <w:rsid w:val="0055186A"/>
    <w:rsid w:val="005549A9"/>
    <w:rsid w:val="00555484"/>
    <w:rsid w:val="00561A2B"/>
    <w:rsid w:val="00561C59"/>
    <w:rsid w:val="00563298"/>
    <w:rsid w:val="00565825"/>
    <w:rsid w:val="00565AEB"/>
    <w:rsid w:val="00566A46"/>
    <w:rsid w:val="00566FD8"/>
    <w:rsid w:val="00571B55"/>
    <w:rsid w:val="00572A70"/>
    <w:rsid w:val="00577A47"/>
    <w:rsid w:val="00580C2F"/>
    <w:rsid w:val="005817F1"/>
    <w:rsid w:val="005818D5"/>
    <w:rsid w:val="00581C7C"/>
    <w:rsid w:val="005826A4"/>
    <w:rsid w:val="00585989"/>
    <w:rsid w:val="0058745F"/>
    <w:rsid w:val="005877A3"/>
    <w:rsid w:val="005969BB"/>
    <w:rsid w:val="005A09A9"/>
    <w:rsid w:val="005A22D8"/>
    <w:rsid w:val="005A65FD"/>
    <w:rsid w:val="005B0ECE"/>
    <w:rsid w:val="005B171B"/>
    <w:rsid w:val="005B5915"/>
    <w:rsid w:val="005C24B5"/>
    <w:rsid w:val="005C255B"/>
    <w:rsid w:val="005C29AC"/>
    <w:rsid w:val="005C402C"/>
    <w:rsid w:val="005C6084"/>
    <w:rsid w:val="005C72CA"/>
    <w:rsid w:val="005C7C67"/>
    <w:rsid w:val="005C7D70"/>
    <w:rsid w:val="005D0622"/>
    <w:rsid w:val="005D1175"/>
    <w:rsid w:val="005D1C1E"/>
    <w:rsid w:val="005D3F6E"/>
    <w:rsid w:val="005D57E4"/>
    <w:rsid w:val="005D710C"/>
    <w:rsid w:val="005D71BB"/>
    <w:rsid w:val="005D7AB5"/>
    <w:rsid w:val="005E1B2A"/>
    <w:rsid w:val="005E2DBD"/>
    <w:rsid w:val="005E3B8B"/>
    <w:rsid w:val="005E7CF7"/>
    <w:rsid w:val="005F14EE"/>
    <w:rsid w:val="005F1C81"/>
    <w:rsid w:val="005F54E6"/>
    <w:rsid w:val="005F57B9"/>
    <w:rsid w:val="005F6AE9"/>
    <w:rsid w:val="00601A80"/>
    <w:rsid w:val="00601B02"/>
    <w:rsid w:val="0060366C"/>
    <w:rsid w:val="00604123"/>
    <w:rsid w:val="0060691C"/>
    <w:rsid w:val="00610693"/>
    <w:rsid w:val="00611118"/>
    <w:rsid w:val="00613331"/>
    <w:rsid w:val="0061531D"/>
    <w:rsid w:val="00616773"/>
    <w:rsid w:val="00616F73"/>
    <w:rsid w:val="0061708B"/>
    <w:rsid w:val="00621CE5"/>
    <w:rsid w:val="00623459"/>
    <w:rsid w:val="00626936"/>
    <w:rsid w:val="00630545"/>
    <w:rsid w:val="006335B0"/>
    <w:rsid w:val="006340E5"/>
    <w:rsid w:val="006401EA"/>
    <w:rsid w:val="00641F96"/>
    <w:rsid w:val="00653F0E"/>
    <w:rsid w:val="00654278"/>
    <w:rsid w:val="006568AB"/>
    <w:rsid w:val="0066088F"/>
    <w:rsid w:val="006609AA"/>
    <w:rsid w:val="00663852"/>
    <w:rsid w:val="00664212"/>
    <w:rsid w:val="00664604"/>
    <w:rsid w:val="00664C84"/>
    <w:rsid w:val="006657E9"/>
    <w:rsid w:val="006673E3"/>
    <w:rsid w:val="00671A65"/>
    <w:rsid w:val="00672B96"/>
    <w:rsid w:val="00673B6D"/>
    <w:rsid w:val="00673D02"/>
    <w:rsid w:val="00680AA9"/>
    <w:rsid w:val="00681993"/>
    <w:rsid w:val="00684180"/>
    <w:rsid w:val="00685BC8"/>
    <w:rsid w:val="00687133"/>
    <w:rsid w:val="006875DA"/>
    <w:rsid w:val="00691B08"/>
    <w:rsid w:val="00696734"/>
    <w:rsid w:val="00697E24"/>
    <w:rsid w:val="006A0213"/>
    <w:rsid w:val="006A120A"/>
    <w:rsid w:val="006A1920"/>
    <w:rsid w:val="006A253D"/>
    <w:rsid w:val="006A3CD2"/>
    <w:rsid w:val="006A793B"/>
    <w:rsid w:val="006B0D06"/>
    <w:rsid w:val="006B12C7"/>
    <w:rsid w:val="006B4FF7"/>
    <w:rsid w:val="006B5E9E"/>
    <w:rsid w:val="006C3E9B"/>
    <w:rsid w:val="006C40CB"/>
    <w:rsid w:val="006C4F13"/>
    <w:rsid w:val="006C70F9"/>
    <w:rsid w:val="006C7195"/>
    <w:rsid w:val="006C7D85"/>
    <w:rsid w:val="006D0558"/>
    <w:rsid w:val="006D3AF7"/>
    <w:rsid w:val="006E1359"/>
    <w:rsid w:val="006E23A9"/>
    <w:rsid w:val="006E3F75"/>
    <w:rsid w:val="006E54D1"/>
    <w:rsid w:val="006F0A42"/>
    <w:rsid w:val="006F5F42"/>
    <w:rsid w:val="006F6BA6"/>
    <w:rsid w:val="0070156C"/>
    <w:rsid w:val="00704508"/>
    <w:rsid w:val="0070511A"/>
    <w:rsid w:val="00711CA5"/>
    <w:rsid w:val="0071206B"/>
    <w:rsid w:val="0071699C"/>
    <w:rsid w:val="00717377"/>
    <w:rsid w:val="00723E0F"/>
    <w:rsid w:val="00724306"/>
    <w:rsid w:val="007260E6"/>
    <w:rsid w:val="00730024"/>
    <w:rsid w:val="00737384"/>
    <w:rsid w:val="00740B77"/>
    <w:rsid w:val="0074158C"/>
    <w:rsid w:val="00741DEB"/>
    <w:rsid w:val="00744062"/>
    <w:rsid w:val="00744300"/>
    <w:rsid w:val="0074517F"/>
    <w:rsid w:val="007472D8"/>
    <w:rsid w:val="007502FE"/>
    <w:rsid w:val="00751C4D"/>
    <w:rsid w:val="007522EA"/>
    <w:rsid w:val="007539FD"/>
    <w:rsid w:val="007540D8"/>
    <w:rsid w:val="00760A31"/>
    <w:rsid w:val="00761830"/>
    <w:rsid w:val="00762112"/>
    <w:rsid w:val="007638EF"/>
    <w:rsid w:val="007660F3"/>
    <w:rsid w:val="00766565"/>
    <w:rsid w:val="00766ADA"/>
    <w:rsid w:val="007711EA"/>
    <w:rsid w:val="007712C5"/>
    <w:rsid w:val="0077573C"/>
    <w:rsid w:val="0078173A"/>
    <w:rsid w:val="007821F4"/>
    <w:rsid w:val="00784409"/>
    <w:rsid w:val="00785E39"/>
    <w:rsid w:val="00786D15"/>
    <w:rsid w:val="00786D8E"/>
    <w:rsid w:val="00787FFD"/>
    <w:rsid w:val="00791008"/>
    <w:rsid w:val="007978EA"/>
    <w:rsid w:val="007A1AF8"/>
    <w:rsid w:val="007A20A2"/>
    <w:rsid w:val="007A5D28"/>
    <w:rsid w:val="007A6AA2"/>
    <w:rsid w:val="007A74FD"/>
    <w:rsid w:val="007A7C8F"/>
    <w:rsid w:val="007B237F"/>
    <w:rsid w:val="007B36F9"/>
    <w:rsid w:val="007B3FD7"/>
    <w:rsid w:val="007B6797"/>
    <w:rsid w:val="007C125A"/>
    <w:rsid w:val="007C2CAB"/>
    <w:rsid w:val="007C339F"/>
    <w:rsid w:val="007C3C68"/>
    <w:rsid w:val="007C7F03"/>
    <w:rsid w:val="007D27DC"/>
    <w:rsid w:val="007D5BD2"/>
    <w:rsid w:val="007D6CF9"/>
    <w:rsid w:val="007E06F6"/>
    <w:rsid w:val="007E4957"/>
    <w:rsid w:val="007E54A8"/>
    <w:rsid w:val="007E7387"/>
    <w:rsid w:val="007F0363"/>
    <w:rsid w:val="007F0CCD"/>
    <w:rsid w:val="007F24FE"/>
    <w:rsid w:val="007F3835"/>
    <w:rsid w:val="007F429B"/>
    <w:rsid w:val="007F5E2F"/>
    <w:rsid w:val="007F653B"/>
    <w:rsid w:val="007F6CDE"/>
    <w:rsid w:val="007F7212"/>
    <w:rsid w:val="007F7EB1"/>
    <w:rsid w:val="008003DF"/>
    <w:rsid w:val="008055FC"/>
    <w:rsid w:val="0080620B"/>
    <w:rsid w:val="00810F4B"/>
    <w:rsid w:val="008130EB"/>
    <w:rsid w:val="0081315F"/>
    <w:rsid w:val="00814D2F"/>
    <w:rsid w:val="008204AB"/>
    <w:rsid w:val="008225F3"/>
    <w:rsid w:val="00823301"/>
    <w:rsid w:val="00824CC7"/>
    <w:rsid w:val="008301E1"/>
    <w:rsid w:val="00830388"/>
    <w:rsid w:val="0083082D"/>
    <w:rsid w:val="00830DD8"/>
    <w:rsid w:val="00832702"/>
    <w:rsid w:val="008333CE"/>
    <w:rsid w:val="00833F2C"/>
    <w:rsid w:val="008345EF"/>
    <w:rsid w:val="00835DA6"/>
    <w:rsid w:val="00836DCC"/>
    <w:rsid w:val="0084529E"/>
    <w:rsid w:val="008508B1"/>
    <w:rsid w:val="008527BE"/>
    <w:rsid w:val="00854B83"/>
    <w:rsid w:val="00855675"/>
    <w:rsid w:val="0085579B"/>
    <w:rsid w:val="00855A09"/>
    <w:rsid w:val="00855C21"/>
    <w:rsid w:val="0086445A"/>
    <w:rsid w:val="00864651"/>
    <w:rsid w:val="00864E7A"/>
    <w:rsid w:val="00865D6C"/>
    <w:rsid w:val="00865EC5"/>
    <w:rsid w:val="00871417"/>
    <w:rsid w:val="00872C10"/>
    <w:rsid w:val="00874998"/>
    <w:rsid w:val="0088165F"/>
    <w:rsid w:val="00886061"/>
    <w:rsid w:val="00886B3C"/>
    <w:rsid w:val="00891712"/>
    <w:rsid w:val="00891E70"/>
    <w:rsid w:val="00892D6A"/>
    <w:rsid w:val="0089359F"/>
    <w:rsid w:val="00895F12"/>
    <w:rsid w:val="00896710"/>
    <w:rsid w:val="008A0053"/>
    <w:rsid w:val="008A1655"/>
    <w:rsid w:val="008A27D3"/>
    <w:rsid w:val="008A49FE"/>
    <w:rsid w:val="008A573C"/>
    <w:rsid w:val="008A6137"/>
    <w:rsid w:val="008B183E"/>
    <w:rsid w:val="008B4234"/>
    <w:rsid w:val="008B5FE2"/>
    <w:rsid w:val="008B6BCC"/>
    <w:rsid w:val="008B6DAB"/>
    <w:rsid w:val="008C63E5"/>
    <w:rsid w:val="008C70A9"/>
    <w:rsid w:val="008D1676"/>
    <w:rsid w:val="008D33F1"/>
    <w:rsid w:val="008E25D4"/>
    <w:rsid w:val="008E3D5A"/>
    <w:rsid w:val="008E43BB"/>
    <w:rsid w:val="008E4831"/>
    <w:rsid w:val="008E50E8"/>
    <w:rsid w:val="008E5992"/>
    <w:rsid w:val="008F1DF2"/>
    <w:rsid w:val="008F34E8"/>
    <w:rsid w:val="008F45AA"/>
    <w:rsid w:val="008F4CB3"/>
    <w:rsid w:val="008F5218"/>
    <w:rsid w:val="009000D6"/>
    <w:rsid w:val="00900F0F"/>
    <w:rsid w:val="00901688"/>
    <w:rsid w:val="00901C20"/>
    <w:rsid w:val="00902233"/>
    <w:rsid w:val="009032A2"/>
    <w:rsid w:val="00906AFD"/>
    <w:rsid w:val="00907DCE"/>
    <w:rsid w:val="0091043F"/>
    <w:rsid w:val="00910ABE"/>
    <w:rsid w:val="0091253F"/>
    <w:rsid w:val="00912D7D"/>
    <w:rsid w:val="00913D2E"/>
    <w:rsid w:val="00913DA1"/>
    <w:rsid w:val="00914A22"/>
    <w:rsid w:val="00920626"/>
    <w:rsid w:val="009211E3"/>
    <w:rsid w:val="00922BDA"/>
    <w:rsid w:val="009232BB"/>
    <w:rsid w:val="009233CF"/>
    <w:rsid w:val="00924FEA"/>
    <w:rsid w:val="00926058"/>
    <w:rsid w:val="00926E85"/>
    <w:rsid w:val="009307F2"/>
    <w:rsid w:val="00930D3A"/>
    <w:rsid w:val="00931F7B"/>
    <w:rsid w:val="0093224B"/>
    <w:rsid w:val="009324ED"/>
    <w:rsid w:val="00934861"/>
    <w:rsid w:val="00936C62"/>
    <w:rsid w:val="00937A96"/>
    <w:rsid w:val="00940B0C"/>
    <w:rsid w:val="00941FC9"/>
    <w:rsid w:val="0094387E"/>
    <w:rsid w:val="009446F6"/>
    <w:rsid w:val="00944E1B"/>
    <w:rsid w:val="0094519D"/>
    <w:rsid w:val="00950E8E"/>
    <w:rsid w:val="00955CCC"/>
    <w:rsid w:val="009566B7"/>
    <w:rsid w:val="0095744A"/>
    <w:rsid w:val="00960328"/>
    <w:rsid w:val="00960D12"/>
    <w:rsid w:val="00962C7F"/>
    <w:rsid w:val="00962F14"/>
    <w:rsid w:val="00964105"/>
    <w:rsid w:val="009667C1"/>
    <w:rsid w:val="009714E4"/>
    <w:rsid w:val="00971D4C"/>
    <w:rsid w:val="00972FD8"/>
    <w:rsid w:val="0097338E"/>
    <w:rsid w:val="00973ECE"/>
    <w:rsid w:val="0097428B"/>
    <w:rsid w:val="009755DC"/>
    <w:rsid w:val="0098173F"/>
    <w:rsid w:val="009826FC"/>
    <w:rsid w:val="0098513F"/>
    <w:rsid w:val="00987D66"/>
    <w:rsid w:val="00990269"/>
    <w:rsid w:val="00990754"/>
    <w:rsid w:val="009911A1"/>
    <w:rsid w:val="00992532"/>
    <w:rsid w:val="00992CDB"/>
    <w:rsid w:val="0099407A"/>
    <w:rsid w:val="0099542C"/>
    <w:rsid w:val="009970B0"/>
    <w:rsid w:val="00997D34"/>
    <w:rsid w:val="009A053E"/>
    <w:rsid w:val="009A1813"/>
    <w:rsid w:val="009A39DE"/>
    <w:rsid w:val="009A3A50"/>
    <w:rsid w:val="009A53C3"/>
    <w:rsid w:val="009B5172"/>
    <w:rsid w:val="009B56C1"/>
    <w:rsid w:val="009B5712"/>
    <w:rsid w:val="009B5BD4"/>
    <w:rsid w:val="009B70BB"/>
    <w:rsid w:val="009B70ED"/>
    <w:rsid w:val="009C18D9"/>
    <w:rsid w:val="009C1FB0"/>
    <w:rsid w:val="009C3D21"/>
    <w:rsid w:val="009D33B5"/>
    <w:rsid w:val="009D3A70"/>
    <w:rsid w:val="009F4C1E"/>
    <w:rsid w:val="009F50A7"/>
    <w:rsid w:val="00A002CC"/>
    <w:rsid w:val="00A01BAF"/>
    <w:rsid w:val="00A0597C"/>
    <w:rsid w:val="00A0674C"/>
    <w:rsid w:val="00A07364"/>
    <w:rsid w:val="00A100BA"/>
    <w:rsid w:val="00A100DD"/>
    <w:rsid w:val="00A10DD7"/>
    <w:rsid w:val="00A1289A"/>
    <w:rsid w:val="00A13C93"/>
    <w:rsid w:val="00A15346"/>
    <w:rsid w:val="00A15E28"/>
    <w:rsid w:val="00A166F9"/>
    <w:rsid w:val="00A21713"/>
    <w:rsid w:val="00A21982"/>
    <w:rsid w:val="00A23AE3"/>
    <w:rsid w:val="00A2471B"/>
    <w:rsid w:val="00A2733E"/>
    <w:rsid w:val="00A322C6"/>
    <w:rsid w:val="00A33F55"/>
    <w:rsid w:val="00A3446C"/>
    <w:rsid w:val="00A3621A"/>
    <w:rsid w:val="00A41F89"/>
    <w:rsid w:val="00A432C2"/>
    <w:rsid w:val="00A46D94"/>
    <w:rsid w:val="00A51023"/>
    <w:rsid w:val="00A51B99"/>
    <w:rsid w:val="00A56242"/>
    <w:rsid w:val="00A56618"/>
    <w:rsid w:val="00A578E4"/>
    <w:rsid w:val="00A62485"/>
    <w:rsid w:val="00A63291"/>
    <w:rsid w:val="00A65724"/>
    <w:rsid w:val="00A65D05"/>
    <w:rsid w:val="00A67AA4"/>
    <w:rsid w:val="00A67C72"/>
    <w:rsid w:val="00A70AA0"/>
    <w:rsid w:val="00A710E3"/>
    <w:rsid w:val="00A7199A"/>
    <w:rsid w:val="00A7224A"/>
    <w:rsid w:val="00A770D8"/>
    <w:rsid w:val="00A81065"/>
    <w:rsid w:val="00A82925"/>
    <w:rsid w:val="00A856DD"/>
    <w:rsid w:val="00A86A49"/>
    <w:rsid w:val="00A87DAA"/>
    <w:rsid w:val="00A87F10"/>
    <w:rsid w:val="00A9154F"/>
    <w:rsid w:val="00A9256C"/>
    <w:rsid w:val="00A958D7"/>
    <w:rsid w:val="00A95A56"/>
    <w:rsid w:val="00AA0D6F"/>
    <w:rsid w:val="00AA1B8D"/>
    <w:rsid w:val="00AA54A7"/>
    <w:rsid w:val="00AB1333"/>
    <w:rsid w:val="00AB201B"/>
    <w:rsid w:val="00AB4F09"/>
    <w:rsid w:val="00AC3D2D"/>
    <w:rsid w:val="00AC4AC2"/>
    <w:rsid w:val="00AC4C61"/>
    <w:rsid w:val="00AC665D"/>
    <w:rsid w:val="00AC713B"/>
    <w:rsid w:val="00AC7735"/>
    <w:rsid w:val="00AD0178"/>
    <w:rsid w:val="00AD16C7"/>
    <w:rsid w:val="00AD2204"/>
    <w:rsid w:val="00AE1513"/>
    <w:rsid w:val="00AE20D2"/>
    <w:rsid w:val="00AE2216"/>
    <w:rsid w:val="00AE46BB"/>
    <w:rsid w:val="00AF01B6"/>
    <w:rsid w:val="00AF07C5"/>
    <w:rsid w:val="00AF2B83"/>
    <w:rsid w:val="00AF701E"/>
    <w:rsid w:val="00B03C6F"/>
    <w:rsid w:val="00B042E8"/>
    <w:rsid w:val="00B06EF8"/>
    <w:rsid w:val="00B10088"/>
    <w:rsid w:val="00B13B22"/>
    <w:rsid w:val="00B24212"/>
    <w:rsid w:val="00B25DBC"/>
    <w:rsid w:val="00B2640C"/>
    <w:rsid w:val="00B3346D"/>
    <w:rsid w:val="00B37523"/>
    <w:rsid w:val="00B43724"/>
    <w:rsid w:val="00B453C4"/>
    <w:rsid w:val="00B472FA"/>
    <w:rsid w:val="00B47C56"/>
    <w:rsid w:val="00B5102E"/>
    <w:rsid w:val="00B53B12"/>
    <w:rsid w:val="00B5604B"/>
    <w:rsid w:val="00B56CA1"/>
    <w:rsid w:val="00B62F60"/>
    <w:rsid w:val="00B67035"/>
    <w:rsid w:val="00B67C8C"/>
    <w:rsid w:val="00B74B0C"/>
    <w:rsid w:val="00B76B44"/>
    <w:rsid w:val="00B77555"/>
    <w:rsid w:val="00B77859"/>
    <w:rsid w:val="00B80B21"/>
    <w:rsid w:val="00B833E9"/>
    <w:rsid w:val="00B83A5C"/>
    <w:rsid w:val="00B879F9"/>
    <w:rsid w:val="00B922E3"/>
    <w:rsid w:val="00B94C21"/>
    <w:rsid w:val="00B97A70"/>
    <w:rsid w:val="00BA1CF3"/>
    <w:rsid w:val="00BA3309"/>
    <w:rsid w:val="00BA4479"/>
    <w:rsid w:val="00BA49D3"/>
    <w:rsid w:val="00BA5131"/>
    <w:rsid w:val="00BA67B8"/>
    <w:rsid w:val="00BB1EAE"/>
    <w:rsid w:val="00BB1F76"/>
    <w:rsid w:val="00BB4A4C"/>
    <w:rsid w:val="00BB5132"/>
    <w:rsid w:val="00BB5A53"/>
    <w:rsid w:val="00BB61B2"/>
    <w:rsid w:val="00BB69A6"/>
    <w:rsid w:val="00BC2323"/>
    <w:rsid w:val="00BC3228"/>
    <w:rsid w:val="00BC322E"/>
    <w:rsid w:val="00BC3AB1"/>
    <w:rsid w:val="00BC3D17"/>
    <w:rsid w:val="00BC40A4"/>
    <w:rsid w:val="00BC6FD1"/>
    <w:rsid w:val="00BD01AA"/>
    <w:rsid w:val="00BD11AE"/>
    <w:rsid w:val="00BD3143"/>
    <w:rsid w:val="00BD3F1A"/>
    <w:rsid w:val="00BD4D9E"/>
    <w:rsid w:val="00BE1693"/>
    <w:rsid w:val="00BE3154"/>
    <w:rsid w:val="00BF2C43"/>
    <w:rsid w:val="00BF37D3"/>
    <w:rsid w:val="00BF5D7F"/>
    <w:rsid w:val="00BF748F"/>
    <w:rsid w:val="00C00C7E"/>
    <w:rsid w:val="00C01064"/>
    <w:rsid w:val="00C0176C"/>
    <w:rsid w:val="00C03FEC"/>
    <w:rsid w:val="00C04474"/>
    <w:rsid w:val="00C068C3"/>
    <w:rsid w:val="00C07504"/>
    <w:rsid w:val="00C07642"/>
    <w:rsid w:val="00C12016"/>
    <w:rsid w:val="00C12070"/>
    <w:rsid w:val="00C14AE9"/>
    <w:rsid w:val="00C21122"/>
    <w:rsid w:val="00C2462F"/>
    <w:rsid w:val="00C24FBA"/>
    <w:rsid w:val="00C276C5"/>
    <w:rsid w:val="00C27845"/>
    <w:rsid w:val="00C27872"/>
    <w:rsid w:val="00C27AE5"/>
    <w:rsid w:val="00C30570"/>
    <w:rsid w:val="00C33B92"/>
    <w:rsid w:val="00C34E2D"/>
    <w:rsid w:val="00C36738"/>
    <w:rsid w:val="00C3757D"/>
    <w:rsid w:val="00C41B56"/>
    <w:rsid w:val="00C42E8A"/>
    <w:rsid w:val="00C519A9"/>
    <w:rsid w:val="00C51C82"/>
    <w:rsid w:val="00C529F5"/>
    <w:rsid w:val="00C57AD6"/>
    <w:rsid w:val="00C6603D"/>
    <w:rsid w:val="00C66714"/>
    <w:rsid w:val="00C6681E"/>
    <w:rsid w:val="00C66984"/>
    <w:rsid w:val="00C67683"/>
    <w:rsid w:val="00C67A62"/>
    <w:rsid w:val="00C70DB0"/>
    <w:rsid w:val="00C715EE"/>
    <w:rsid w:val="00C71AEF"/>
    <w:rsid w:val="00C72796"/>
    <w:rsid w:val="00C73EE6"/>
    <w:rsid w:val="00C74BEC"/>
    <w:rsid w:val="00C74E9A"/>
    <w:rsid w:val="00C7682C"/>
    <w:rsid w:val="00C80FF4"/>
    <w:rsid w:val="00C819A9"/>
    <w:rsid w:val="00C81AC5"/>
    <w:rsid w:val="00C83CFD"/>
    <w:rsid w:val="00C87F0F"/>
    <w:rsid w:val="00C9169E"/>
    <w:rsid w:val="00C939A8"/>
    <w:rsid w:val="00C97EA2"/>
    <w:rsid w:val="00CA0BE3"/>
    <w:rsid w:val="00CA113F"/>
    <w:rsid w:val="00CA1248"/>
    <w:rsid w:val="00CA14F4"/>
    <w:rsid w:val="00CA5BFF"/>
    <w:rsid w:val="00CA66AC"/>
    <w:rsid w:val="00CA75D0"/>
    <w:rsid w:val="00CB293E"/>
    <w:rsid w:val="00CB3ADB"/>
    <w:rsid w:val="00CB545A"/>
    <w:rsid w:val="00CB7FEF"/>
    <w:rsid w:val="00CC21E8"/>
    <w:rsid w:val="00CC2812"/>
    <w:rsid w:val="00CC2B8F"/>
    <w:rsid w:val="00CC549B"/>
    <w:rsid w:val="00CC55C8"/>
    <w:rsid w:val="00CC55D1"/>
    <w:rsid w:val="00CC782B"/>
    <w:rsid w:val="00CD2B4F"/>
    <w:rsid w:val="00CD2EC0"/>
    <w:rsid w:val="00CD440C"/>
    <w:rsid w:val="00CD7A93"/>
    <w:rsid w:val="00CE0A87"/>
    <w:rsid w:val="00CE0B3C"/>
    <w:rsid w:val="00CE31C4"/>
    <w:rsid w:val="00CE3F8C"/>
    <w:rsid w:val="00CE4E60"/>
    <w:rsid w:val="00CF538C"/>
    <w:rsid w:val="00CF6E51"/>
    <w:rsid w:val="00CF7F35"/>
    <w:rsid w:val="00D0052B"/>
    <w:rsid w:val="00D00E70"/>
    <w:rsid w:val="00D0113B"/>
    <w:rsid w:val="00D0201D"/>
    <w:rsid w:val="00D106AD"/>
    <w:rsid w:val="00D122A3"/>
    <w:rsid w:val="00D14A11"/>
    <w:rsid w:val="00D14FFF"/>
    <w:rsid w:val="00D15B2B"/>
    <w:rsid w:val="00D20621"/>
    <w:rsid w:val="00D21342"/>
    <w:rsid w:val="00D221FC"/>
    <w:rsid w:val="00D22C31"/>
    <w:rsid w:val="00D22E2E"/>
    <w:rsid w:val="00D2456C"/>
    <w:rsid w:val="00D25192"/>
    <w:rsid w:val="00D25584"/>
    <w:rsid w:val="00D30C79"/>
    <w:rsid w:val="00D32755"/>
    <w:rsid w:val="00D33357"/>
    <w:rsid w:val="00D3383E"/>
    <w:rsid w:val="00D35C93"/>
    <w:rsid w:val="00D37485"/>
    <w:rsid w:val="00D438FA"/>
    <w:rsid w:val="00D45815"/>
    <w:rsid w:val="00D469FD"/>
    <w:rsid w:val="00D47769"/>
    <w:rsid w:val="00D47B92"/>
    <w:rsid w:val="00D501D4"/>
    <w:rsid w:val="00D50A25"/>
    <w:rsid w:val="00D52C38"/>
    <w:rsid w:val="00D53089"/>
    <w:rsid w:val="00D54190"/>
    <w:rsid w:val="00D54441"/>
    <w:rsid w:val="00D55099"/>
    <w:rsid w:val="00D570A0"/>
    <w:rsid w:val="00D57791"/>
    <w:rsid w:val="00D601CE"/>
    <w:rsid w:val="00D607C5"/>
    <w:rsid w:val="00D63CEA"/>
    <w:rsid w:val="00D6679F"/>
    <w:rsid w:val="00D66D0E"/>
    <w:rsid w:val="00D705C7"/>
    <w:rsid w:val="00D7488F"/>
    <w:rsid w:val="00D74F7C"/>
    <w:rsid w:val="00D769C7"/>
    <w:rsid w:val="00D7730B"/>
    <w:rsid w:val="00D773F9"/>
    <w:rsid w:val="00D80B8D"/>
    <w:rsid w:val="00D865FE"/>
    <w:rsid w:val="00D90477"/>
    <w:rsid w:val="00D92D2C"/>
    <w:rsid w:val="00D92F1C"/>
    <w:rsid w:val="00D95016"/>
    <w:rsid w:val="00D9545B"/>
    <w:rsid w:val="00D96ED6"/>
    <w:rsid w:val="00D970F0"/>
    <w:rsid w:val="00D97147"/>
    <w:rsid w:val="00D97582"/>
    <w:rsid w:val="00DA0750"/>
    <w:rsid w:val="00DA401E"/>
    <w:rsid w:val="00DA42BE"/>
    <w:rsid w:val="00DA5D68"/>
    <w:rsid w:val="00DA60F9"/>
    <w:rsid w:val="00DA7203"/>
    <w:rsid w:val="00DB0B36"/>
    <w:rsid w:val="00DB1642"/>
    <w:rsid w:val="00DB1E79"/>
    <w:rsid w:val="00DB4CCA"/>
    <w:rsid w:val="00DB6919"/>
    <w:rsid w:val="00DB7C02"/>
    <w:rsid w:val="00DC0E18"/>
    <w:rsid w:val="00DC2559"/>
    <w:rsid w:val="00DC4238"/>
    <w:rsid w:val="00DD17AC"/>
    <w:rsid w:val="00DD1C75"/>
    <w:rsid w:val="00DD3B0C"/>
    <w:rsid w:val="00DD4644"/>
    <w:rsid w:val="00DD5913"/>
    <w:rsid w:val="00DD6D14"/>
    <w:rsid w:val="00DD6EB2"/>
    <w:rsid w:val="00DD77A8"/>
    <w:rsid w:val="00DD7D7A"/>
    <w:rsid w:val="00DE39BE"/>
    <w:rsid w:val="00DF0266"/>
    <w:rsid w:val="00DF25C9"/>
    <w:rsid w:val="00DF33D9"/>
    <w:rsid w:val="00DF4054"/>
    <w:rsid w:val="00DF64C2"/>
    <w:rsid w:val="00DF71DF"/>
    <w:rsid w:val="00DF7FCA"/>
    <w:rsid w:val="00E01FFE"/>
    <w:rsid w:val="00E0391A"/>
    <w:rsid w:val="00E103DE"/>
    <w:rsid w:val="00E1215A"/>
    <w:rsid w:val="00E12973"/>
    <w:rsid w:val="00E139B1"/>
    <w:rsid w:val="00E13F58"/>
    <w:rsid w:val="00E15E71"/>
    <w:rsid w:val="00E23027"/>
    <w:rsid w:val="00E23E93"/>
    <w:rsid w:val="00E2423C"/>
    <w:rsid w:val="00E24742"/>
    <w:rsid w:val="00E261DE"/>
    <w:rsid w:val="00E26866"/>
    <w:rsid w:val="00E30255"/>
    <w:rsid w:val="00E318DE"/>
    <w:rsid w:val="00E33DDC"/>
    <w:rsid w:val="00E348EB"/>
    <w:rsid w:val="00E362AA"/>
    <w:rsid w:val="00E377F7"/>
    <w:rsid w:val="00E43C8E"/>
    <w:rsid w:val="00E47587"/>
    <w:rsid w:val="00E477E5"/>
    <w:rsid w:val="00E47DB3"/>
    <w:rsid w:val="00E5487D"/>
    <w:rsid w:val="00E54AA8"/>
    <w:rsid w:val="00E569FE"/>
    <w:rsid w:val="00E56F52"/>
    <w:rsid w:val="00E604D6"/>
    <w:rsid w:val="00E604E7"/>
    <w:rsid w:val="00E61150"/>
    <w:rsid w:val="00E64303"/>
    <w:rsid w:val="00E773A7"/>
    <w:rsid w:val="00E80A73"/>
    <w:rsid w:val="00E81631"/>
    <w:rsid w:val="00E81672"/>
    <w:rsid w:val="00E8387A"/>
    <w:rsid w:val="00E8635C"/>
    <w:rsid w:val="00E86DAE"/>
    <w:rsid w:val="00E878DF"/>
    <w:rsid w:val="00E90895"/>
    <w:rsid w:val="00E91136"/>
    <w:rsid w:val="00E91488"/>
    <w:rsid w:val="00E9197D"/>
    <w:rsid w:val="00E9778C"/>
    <w:rsid w:val="00E97BB7"/>
    <w:rsid w:val="00EA0B3C"/>
    <w:rsid w:val="00EA4A06"/>
    <w:rsid w:val="00EA51F8"/>
    <w:rsid w:val="00EA6944"/>
    <w:rsid w:val="00EA7BC5"/>
    <w:rsid w:val="00EA7FA3"/>
    <w:rsid w:val="00EB0A4D"/>
    <w:rsid w:val="00EB17C2"/>
    <w:rsid w:val="00EB40A6"/>
    <w:rsid w:val="00EB4D6C"/>
    <w:rsid w:val="00EB58F4"/>
    <w:rsid w:val="00EC0136"/>
    <w:rsid w:val="00EC2C76"/>
    <w:rsid w:val="00EC4425"/>
    <w:rsid w:val="00EC4AD5"/>
    <w:rsid w:val="00EC5BE4"/>
    <w:rsid w:val="00EC7ED8"/>
    <w:rsid w:val="00ED0218"/>
    <w:rsid w:val="00ED50A1"/>
    <w:rsid w:val="00ED6662"/>
    <w:rsid w:val="00ED7B14"/>
    <w:rsid w:val="00EE0521"/>
    <w:rsid w:val="00EE231F"/>
    <w:rsid w:val="00EE24EC"/>
    <w:rsid w:val="00EE4AD7"/>
    <w:rsid w:val="00EE4C9D"/>
    <w:rsid w:val="00EE4D1D"/>
    <w:rsid w:val="00EE672B"/>
    <w:rsid w:val="00EE763E"/>
    <w:rsid w:val="00EF1710"/>
    <w:rsid w:val="00EF42FF"/>
    <w:rsid w:val="00EF45AF"/>
    <w:rsid w:val="00EF61A1"/>
    <w:rsid w:val="00EF6EBB"/>
    <w:rsid w:val="00EF7D9A"/>
    <w:rsid w:val="00F00759"/>
    <w:rsid w:val="00F0147F"/>
    <w:rsid w:val="00F03D2B"/>
    <w:rsid w:val="00F057E1"/>
    <w:rsid w:val="00F10DC4"/>
    <w:rsid w:val="00F14E23"/>
    <w:rsid w:val="00F2003E"/>
    <w:rsid w:val="00F22CFD"/>
    <w:rsid w:val="00F262B9"/>
    <w:rsid w:val="00F26B16"/>
    <w:rsid w:val="00F27AE9"/>
    <w:rsid w:val="00F27D47"/>
    <w:rsid w:val="00F318D5"/>
    <w:rsid w:val="00F32078"/>
    <w:rsid w:val="00F33849"/>
    <w:rsid w:val="00F33E1F"/>
    <w:rsid w:val="00F351C8"/>
    <w:rsid w:val="00F35BCD"/>
    <w:rsid w:val="00F4180E"/>
    <w:rsid w:val="00F433A2"/>
    <w:rsid w:val="00F4432C"/>
    <w:rsid w:val="00F45907"/>
    <w:rsid w:val="00F5148D"/>
    <w:rsid w:val="00F53762"/>
    <w:rsid w:val="00F567D5"/>
    <w:rsid w:val="00F576B9"/>
    <w:rsid w:val="00F60A61"/>
    <w:rsid w:val="00F624CC"/>
    <w:rsid w:val="00F628E0"/>
    <w:rsid w:val="00F62BF0"/>
    <w:rsid w:val="00F6335C"/>
    <w:rsid w:val="00F633BE"/>
    <w:rsid w:val="00F64296"/>
    <w:rsid w:val="00F668EF"/>
    <w:rsid w:val="00F6695C"/>
    <w:rsid w:val="00F705F4"/>
    <w:rsid w:val="00F70F66"/>
    <w:rsid w:val="00F74C3E"/>
    <w:rsid w:val="00F75D6B"/>
    <w:rsid w:val="00F81E99"/>
    <w:rsid w:val="00F82951"/>
    <w:rsid w:val="00F83FAF"/>
    <w:rsid w:val="00F84D75"/>
    <w:rsid w:val="00F87299"/>
    <w:rsid w:val="00F87892"/>
    <w:rsid w:val="00F92429"/>
    <w:rsid w:val="00F954F6"/>
    <w:rsid w:val="00F959C1"/>
    <w:rsid w:val="00FA2F28"/>
    <w:rsid w:val="00FA3186"/>
    <w:rsid w:val="00FA43EF"/>
    <w:rsid w:val="00FA762D"/>
    <w:rsid w:val="00FB2E35"/>
    <w:rsid w:val="00FB7E5D"/>
    <w:rsid w:val="00FC0C98"/>
    <w:rsid w:val="00FD2236"/>
    <w:rsid w:val="00FD291F"/>
    <w:rsid w:val="00FD4CDF"/>
    <w:rsid w:val="00FD7C24"/>
    <w:rsid w:val="00FE00AF"/>
    <w:rsid w:val="00FE0736"/>
    <w:rsid w:val="00FE101A"/>
    <w:rsid w:val="00FE12E2"/>
    <w:rsid w:val="00FE3FB3"/>
    <w:rsid w:val="00FE73AF"/>
    <w:rsid w:val="00FF1331"/>
    <w:rsid w:val="00FF2598"/>
    <w:rsid w:val="00FF3F3D"/>
    <w:rsid w:val="00FF40DE"/>
    <w:rsid w:val="00FF4E66"/>
    <w:rsid w:val="00FF52F3"/>
    <w:rsid w:val="00FF570C"/>
    <w:rsid w:val="00FF7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EEF51"/>
  <w15:docId w15:val="{0623794D-2949-4B85-B9E6-6BFCDBA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ahoma"/>
        <w:sz w:val="24"/>
        <w:szCs w:val="24"/>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003DF"/>
  </w:style>
  <w:style w:type="paragraph" w:styleId="Rubrik1">
    <w:name w:val="heading 1"/>
    <w:basedOn w:val="Normal"/>
    <w:next w:val="Normal"/>
    <w:link w:val="Rubrik1Char"/>
    <w:uiPriority w:val="99"/>
    <w:qFormat/>
    <w:rsid w:val="000653E6"/>
    <w:pPr>
      <w:keepNext/>
      <w:numPr>
        <w:numId w:val="1"/>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9"/>
    <w:qFormat/>
    <w:rsid w:val="00300AEA"/>
    <w:pPr>
      <w:keepNext/>
      <w:numPr>
        <w:ilvl w:val="1"/>
        <w:numId w:val="1"/>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9"/>
    <w:qFormat/>
    <w:rsid w:val="00C519A9"/>
    <w:pPr>
      <w:keepNext/>
      <w:numPr>
        <w:ilvl w:val="2"/>
        <w:numId w:val="1"/>
      </w:numPr>
      <w:spacing w:before="480" w:after="240" w:line="240" w:lineRule="auto"/>
      <w:outlineLvl w:val="2"/>
    </w:pPr>
    <w:rPr>
      <w:rFonts w:eastAsiaTheme="majorEastAsia" w:cstheme="majorBidi"/>
      <w:b/>
      <w:bCs/>
    </w:rPr>
  </w:style>
  <w:style w:type="paragraph" w:styleId="Rubrik4">
    <w:name w:val="heading 4"/>
    <w:basedOn w:val="Normal"/>
    <w:next w:val="Normal"/>
    <w:link w:val="Rubrik4Char"/>
    <w:uiPriority w:val="99"/>
    <w:qFormat/>
    <w:rsid w:val="00F633BE"/>
    <w:pPr>
      <w:keepNext/>
      <w:keepLines/>
      <w:numPr>
        <w:ilvl w:val="3"/>
        <w:numId w:val="1"/>
      </w:numPr>
      <w:spacing w:before="480" w:after="240" w:line="240" w:lineRule="auto"/>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qFormat/>
    <w:rsid w:val="000509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9"/>
    <w:rsid w:val="00C519A9"/>
    <w:rPr>
      <w:rFonts w:eastAsiaTheme="majorEastAsia" w:cstheme="majorBidi"/>
      <w:b/>
      <w:bCs/>
    </w:rPr>
  </w:style>
  <w:style w:type="character" w:customStyle="1" w:styleId="Rubrik4Char">
    <w:name w:val="Rubrik 4 Char"/>
    <w:basedOn w:val="Standardstycketeckensnitt"/>
    <w:link w:val="Rubrik4"/>
    <w:uiPriority w:val="9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qFormat/>
    <w:locked/>
    <w:rsid w:val="00222AC4"/>
    <w:pPr>
      <w:spacing w:after="0" w:line="240" w:lineRule="auto"/>
    </w:pPr>
  </w:style>
  <w:style w:type="paragraph" w:styleId="Liststycke">
    <w:name w:val="List Paragraph"/>
    <w:basedOn w:val="Normal"/>
    <w:uiPriority w:val="34"/>
    <w:qFormat/>
    <w:rsid w:val="00300AEA"/>
    <w:pPr>
      <w:ind w:left="720"/>
      <w:contextualSpacing/>
    </w:pPr>
  </w:style>
  <w:style w:type="paragraph" w:styleId="Sidhuvud">
    <w:name w:val="header"/>
    <w:basedOn w:val="Normal"/>
    <w:link w:val="SidhuvudChar"/>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096036"/>
    <w:pPr>
      <w:spacing w:after="0" w:line="240" w:lineRule="auto"/>
    </w:pPr>
    <w:rPr>
      <w:rFonts w:ascii="Tahoma" w:hAnsi="Tahoma"/>
      <w:sz w:val="16"/>
      <w:szCs w:val="16"/>
    </w:rPr>
  </w:style>
  <w:style w:type="character" w:customStyle="1" w:styleId="BallongtextChar">
    <w:name w:val="Ballongtext Char"/>
    <w:basedOn w:val="Standardstycketeckensnitt"/>
    <w:link w:val="Ballongtext"/>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rsid w:val="009755DC"/>
    <w:rPr>
      <w:color w:val="0000FF" w:themeColor="hyperlink"/>
      <w:u w:val="single"/>
    </w:rPr>
  </w:style>
  <w:style w:type="paragraph" w:styleId="Normalwebb">
    <w:name w:val="Normal (Web)"/>
    <w:basedOn w:val="Normal"/>
    <w:uiPriority w:val="99"/>
    <w:semiHidden/>
    <w:unhideWhenUsed/>
    <w:rsid w:val="00F81E99"/>
    <w:pPr>
      <w:spacing w:after="240" w:line="240" w:lineRule="auto"/>
    </w:pPr>
    <w:rPr>
      <w:rFonts w:ascii="Times New Roman" w:eastAsia="Times New Roman" w:hAnsi="Times New Roman" w:cs="Times New Roman"/>
      <w:color w:val="010000"/>
      <w:lang w:eastAsia="sv-SE"/>
    </w:rPr>
  </w:style>
  <w:style w:type="character" w:customStyle="1" w:styleId="Normal1">
    <w:name w:val="Normal1"/>
    <w:basedOn w:val="Standardstycketeckensnitt"/>
    <w:rsid w:val="00F81E99"/>
  </w:style>
  <w:style w:type="character" w:styleId="AnvndHyperlnk">
    <w:name w:val="FollowedHyperlink"/>
    <w:basedOn w:val="Standardstycketeckensnitt"/>
    <w:uiPriority w:val="99"/>
    <w:semiHidden/>
    <w:unhideWhenUsed/>
    <w:rsid w:val="00486776"/>
    <w:rPr>
      <w:color w:val="800080" w:themeColor="followedHyperlink"/>
      <w:u w:val="single"/>
    </w:rPr>
  </w:style>
  <w:style w:type="paragraph" w:customStyle="1" w:styleId="Titel">
    <w:name w:val="Titel"/>
    <w:basedOn w:val="Normal"/>
    <w:next w:val="Normal"/>
    <w:qFormat/>
    <w:rsid w:val="007540D8"/>
    <w:pPr>
      <w:spacing w:after="100" w:line="260" w:lineRule="atLeast"/>
    </w:pPr>
    <w:rPr>
      <w:rFonts w:ascii="Verdana" w:hAnsi="Verdana" w:cs="Times New Roman"/>
      <w:b/>
      <w:sz w:val="40"/>
    </w:rPr>
  </w:style>
  <w:style w:type="paragraph" w:customStyle="1" w:styleId="Sidhuvud9vnster">
    <w:name w:val="Sidhuvud 9 vänster"/>
    <w:basedOn w:val="Sidhuvud"/>
    <w:rsid w:val="007540D8"/>
    <w:pPr>
      <w:spacing w:line="230" w:lineRule="atLeast"/>
      <w:contextualSpacing/>
    </w:pPr>
    <w:rPr>
      <w:rFonts w:ascii="Verdana" w:eastAsia="Times New Roman" w:hAnsi="Verdana" w:cs="Times New Roman"/>
      <w:sz w:val="18"/>
    </w:rPr>
  </w:style>
  <w:style w:type="paragraph" w:customStyle="1" w:styleId="Sidhuvud7vnster">
    <w:name w:val="Sidhuvud 7 vänster"/>
    <w:basedOn w:val="Sidhuvud"/>
    <w:rsid w:val="007540D8"/>
    <w:pPr>
      <w:spacing w:line="230" w:lineRule="atLeast"/>
      <w:contextualSpacing/>
    </w:pPr>
    <w:rPr>
      <w:rFonts w:ascii="Verdana" w:eastAsia="Times New Roman" w:hAnsi="Verdana" w:cs="Times New Roman"/>
      <w:sz w:val="14"/>
      <w:szCs w:val="14"/>
    </w:rPr>
  </w:style>
  <w:style w:type="paragraph" w:customStyle="1" w:styleId="Sidhuvud9hger">
    <w:name w:val="Sidhuvud 9 höger"/>
    <w:basedOn w:val="Sidhuvud"/>
    <w:rsid w:val="007540D8"/>
    <w:pPr>
      <w:spacing w:line="230" w:lineRule="atLeast"/>
      <w:contextualSpacing/>
      <w:jc w:val="right"/>
    </w:pPr>
    <w:rPr>
      <w:rFonts w:ascii="Verdana" w:eastAsia="Times New Roman" w:hAnsi="Verdana" w:cs="Times New Roman"/>
      <w:sz w:val="18"/>
    </w:rPr>
  </w:style>
  <w:style w:type="paragraph" w:customStyle="1" w:styleId="Sidhuvud7hger">
    <w:name w:val="Sidhuvud 7 höger"/>
    <w:basedOn w:val="Sidhuvud"/>
    <w:rsid w:val="007540D8"/>
    <w:pPr>
      <w:spacing w:line="230" w:lineRule="atLeast"/>
      <w:contextualSpacing/>
      <w:jc w:val="right"/>
    </w:pPr>
    <w:rPr>
      <w:rFonts w:ascii="Verdana" w:eastAsia="Times New Roman" w:hAnsi="Verdana" w:cs="Times New Roman"/>
      <w:sz w:val="14"/>
    </w:rPr>
  </w:style>
  <w:style w:type="paragraph" w:styleId="Punktlista">
    <w:name w:val="List Bullet"/>
    <w:basedOn w:val="Normal"/>
    <w:rsid w:val="007540D8"/>
    <w:pPr>
      <w:numPr>
        <w:numId w:val="9"/>
      </w:numPr>
      <w:spacing w:after="0" w:line="240" w:lineRule="auto"/>
    </w:pPr>
    <w:rPr>
      <w:rFonts w:ascii="Times New Roman" w:eastAsia="Times New Roman" w:hAnsi="Times New Roman" w:cs="Times New Roman"/>
      <w:sz w:val="20"/>
      <w:szCs w:val="20"/>
      <w:lang w:eastAsia="sv-SE"/>
    </w:rPr>
  </w:style>
  <w:style w:type="character" w:styleId="Sidnummer">
    <w:name w:val="page number"/>
    <w:basedOn w:val="Standardstycketeckensnitt"/>
    <w:rsid w:val="007540D8"/>
  </w:style>
  <w:style w:type="paragraph" w:styleId="Brdtext">
    <w:name w:val="Body Text"/>
    <w:basedOn w:val="Normal"/>
    <w:link w:val="BrdtextChar"/>
    <w:rsid w:val="007540D8"/>
    <w:pPr>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7540D8"/>
    <w:rPr>
      <w:rFonts w:ascii="Times New Roman" w:eastAsia="Times New Roman" w:hAnsi="Times New Roman" w:cs="Times New Roman"/>
      <w:sz w:val="24"/>
      <w:szCs w:val="20"/>
      <w:lang w:eastAsia="sv-SE"/>
    </w:rPr>
  </w:style>
  <w:style w:type="paragraph" w:styleId="Brdtextmedindrag">
    <w:name w:val="Body Text Indent"/>
    <w:basedOn w:val="Normal"/>
    <w:link w:val="BrdtextmedindragChar"/>
    <w:rsid w:val="007540D8"/>
    <w:pPr>
      <w:spacing w:after="120" w:line="240" w:lineRule="auto"/>
      <w:ind w:left="283"/>
    </w:pPr>
    <w:rPr>
      <w:rFonts w:ascii="Times New Roman" w:eastAsia="Times New Roman" w:hAnsi="Times New Roman" w:cs="Times New Roman"/>
      <w:sz w:val="20"/>
      <w:szCs w:val="20"/>
      <w:lang w:eastAsia="sv-SE"/>
    </w:rPr>
  </w:style>
  <w:style w:type="character" w:customStyle="1" w:styleId="BrdtextmedindragChar">
    <w:name w:val="Brödtext med indrag Char"/>
    <w:basedOn w:val="Standardstycketeckensnitt"/>
    <w:link w:val="Brdtextmedindrag"/>
    <w:rsid w:val="007540D8"/>
    <w:rPr>
      <w:rFonts w:ascii="Times New Roman" w:eastAsia="Times New Roman" w:hAnsi="Times New Roman" w:cs="Times New Roman"/>
      <w:sz w:val="20"/>
      <w:szCs w:val="20"/>
      <w:lang w:eastAsia="sv-SE"/>
    </w:rPr>
  </w:style>
  <w:style w:type="paragraph" w:customStyle="1" w:styleId="Default">
    <w:name w:val="Default"/>
    <w:rsid w:val="007540D8"/>
    <w:pPr>
      <w:widowControl w:val="0"/>
      <w:autoSpaceDE w:val="0"/>
      <w:autoSpaceDN w:val="0"/>
      <w:adjustRightInd w:val="0"/>
      <w:spacing w:after="0" w:line="240" w:lineRule="auto"/>
    </w:pPr>
    <w:rPr>
      <w:rFonts w:ascii="Tahoma" w:eastAsiaTheme="minorEastAsia" w:hAnsi="Tahoma"/>
      <w:color w:val="000000"/>
      <w:lang w:eastAsia="sv-SE"/>
    </w:rPr>
  </w:style>
  <w:style w:type="character" w:styleId="Betoning">
    <w:name w:val="Emphasis"/>
    <w:basedOn w:val="Standardstycketeckensnitt"/>
    <w:qFormat/>
    <w:rsid w:val="007540D8"/>
    <w:rPr>
      <w:i/>
      <w:iCs/>
    </w:rPr>
  </w:style>
  <w:style w:type="paragraph" w:styleId="Fotnotstext">
    <w:name w:val="footnote text"/>
    <w:basedOn w:val="Normal"/>
    <w:link w:val="FotnotstextChar"/>
    <w:uiPriority w:val="99"/>
    <w:semiHidden/>
    <w:unhideWhenUsed/>
    <w:rsid w:val="007A74F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A74FD"/>
    <w:rPr>
      <w:rFonts w:ascii="Garamond" w:hAnsi="Garamond"/>
      <w:sz w:val="20"/>
      <w:szCs w:val="20"/>
    </w:rPr>
  </w:style>
  <w:style w:type="character" w:styleId="Fotnotsreferens">
    <w:name w:val="footnote reference"/>
    <w:basedOn w:val="Standardstycketeckensnitt"/>
    <w:uiPriority w:val="99"/>
    <w:semiHidden/>
    <w:unhideWhenUsed/>
    <w:rsid w:val="007A74FD"/>
    <w:rPr>
      <w:vertAlign w:val="superscript"/>
    </w:rPr>
  </w:style>
  <w:style w:type="paragraph" w:customStyle="1" w:styleId="preamble">
    <w:name w:val="preamble"/>
    <w:basedOn w:val="Normal"/>
    <w:rsid w:val="00FF570C"/>
    <w:pPr>
      <w:spacing w:after="240" w:line="240" w:lineRule="auto"/>
    </w:pPr>
    <w:rPr>
      <w:rFonts w:ascii="Times New Roman" w:eastAsia="Times New Roman" w:hAnsi="Times New Roman" w:cs="Times New Roman"/>
      <w:color w:val="4A4A4A"/>
      <w:sz w:val="29"/>
      <w:szCs w:val="29"/>
      <w:lang w:eastAsia="sv-SE"/>
    </w:rPr>
  </w:style>
  <w:style w:type="paragraph" w:styleId="Slutnotstext">
    <w:name w:val="endnote text"/>
    <w:basedOn w:val="Normal"/>
    <w:link w:val="SlutnotstextChar"/>
    <w:uiPriority w:val="99"/>
    <w:semiHidden/>
    <w:unhideWhenUsed/>
    <w:rsid w:val="00066FA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66FA6"/>
    <w:rPr>
      <w:rFonts w:ascii="Garamond" w:hAnsi="Garamond"/>
      <w:sz w:val="20"/>
      <w:szCs w:val="20"/>
    </w:rPr>
  </w:style>
  <w:style w:type="character" w:styleId="Slutnotsreferens">
    <w:name w:val="endnote reference"/>
    <w:basedOn w:val="Standardstycketeckensnitt"/>
    <w:uiPriority w:val="99"/>
    <w:semiHidden/>
    <w:unhideWhenUsed/>
    <w:rsid w:val="00066FA6"/>
    <w:rPr>
      <w:vertAlign w:val="superscript"/>
    </w:rPr>
  </w:style>
  <w:style w:type="character" w:styleId="Kommentarsreferens">
    <w:name w:val="annotation reference"/>
    <w:basedOn w:val="Standardstycketeckensnitt"/>
    <w:uiPriority w:val="99"/>
    <w:semiHidden/>
    <w:unhideWhenUsed/>
    <w:rsid w:val="009C1FB0"/>
    <w:rPr>
      <w:sz w:val="16"/>
      <w:szCs w:val="16"/>
    </w:rPr>
  </w:style>
  <w:style w:type="paragraph" w:styleId="Kommentarer">
    <w:name w:val="annotation text"/>
    <w:basedOn w:val="Normal"/>
    <w:link w:val="KommentarerChar"/>
    <w:uiPriority w:val="99"/>
    <w:semiHidden/>
    <w:unhideWhenUsed/>
    <w:rsid w:val="009C1FB0"/>
    <w:pPr>
      <w:spacing w:line="240" w:lineRule="auto"/>
    </w:pPr>
    <w:rPr>
      <w:sz w:val="20"/>
      <w:szCs w:val="20"/>
    </w:rPr>
  </w:style>
  <w:style w:type="character" w:customStyle="1" w:styleId="KommentarerChar">
    <w:name w:val="Kommentarer Char"/>
    <w:basedOn w:val="Standardstycketeckensnitt"/>
    <w:link w:val="Kommentarer"/>
    <w:uiPriority w:val="99"/>
    <w:semiHidden/>
    <w:rsid w:val="009C1FB0"/>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9C1FB0"/>
    <w:rPr>
      <w:b/>
      <w:bCs/>
    </w:rPr>
  </w:style>
  <w:style w:type="character" w:customStyle="1" w:styleId="KommentarsmneChar">
    <w:name w:val="Kommentarsämne Char"/>
    <w:basedOn w:val="KommentarerChar"/>
    <w:link w:val="Kommentarsmne"/>
    <w:uiPriority w:val="99"/>
    <w:semiHidden/>
    <w:rsid w:val="009C1FB0"/>
    <w:rPr>
      <w:rFonts w:ascii="Garamond" w:hAnsi="Garamond"/>
      <w:b/>
      <w:bCs/>
      <w:sz w:val="20"/>
      <w:szCs w:val="20"/>
    </w:rPr>
  </w:style>
  <w:style w:type="character" w:styleId="Olstomnmnande">
    <w:name w:val="Unresolved Mention"/>
    <w:basedOn w:val="Standardstycketeckensnitt"/>
    <w:uiPriority w:val="99"/>
    <w:semiHidden/>
    <w:unhideWhenUsed/>
    <w:rsid w:val="00446C7A"/>
    <w:rPr>
      <w:color w:val="808080"/>
      <w:shd w:val="clear" w:color="auto" w:fill="E6E6E6"/>
    </w:rPr>
  </w:style>
  <w:style w:type="paragraph" w:customStyle="1" w:styleId="Brdtext-RJH">
    <w:name w:val="Brödtext - RJH"/>
    <w:basedOn w:val="Normal"/>
    <w:qFormat/>
    <w:rsid w:val="00C33B92"/>
    <w:pPr>
      <w:spacing w:after="0" w:line="288" w:lineRule="auto"/>
    </w:pPr>
    <w:rPr>
      <w:rFonts w:ascii="Georgia" w:hAnsi="Georgia" w:cs="Calibri"/>
      <w:sz w:val="20"/>
      <w:szCs w:val="20"/>
    </w:rPr>
  </w:style>
  <w:style w:type="paragraph" w:customStyle="1" w:styleId="brdtext-rjh0">
    <w:name w:val="brdtext-rjh"/>
    <w:basedOn w:val="Normal"/>
    <w:rsid w:val="00BF37D3"/>
    <w:pPr>
      <w:spacing w:before="100" w:beforeAutospacing="1" w:after="100" w:afterAutospacing="1" w:line="240" w:lineRule="auto"/>
    </w:pPr>
    <w:rPr>
      <w:rFonts w:ascii="Times New Roman" w:eastAsia="Times New Roman" w:hAnsi="Times New Roman" w:cs="Times New Roman"/>
      <w:lang w:eastAsia="sv-SE"/>
    </w:rPr>
  </w:style>
  <w:style w:type="paragraph" w:customStyle="1" w:styleId="BrdtextRJH">
    <w:name w:val="Brödtext RJH"/>
    <w:qFormat/>
    <w:rsid w:val="00616773"/>
    <w:pPr>
      <w:spacing w:after="0" w:line="288" w:lineRule="auto"/>
    </w:pPr>
    <w:rPr>
      <w:rFonts w:ascii="Georgia" w:hAnsi="Georgia" w:cstheme="minorBidi"/>
      <w:sz w:val="20"/>
      <w:szCs w:val="20"/>
      <w:lang w:val="la-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774">
      <w:bodyDiv w:val="1"/>
      <w:marLeft w:val="0"/>
      <w:marRight w:val="0"/>
      <w:marTop w:val="0"/>
      <w:marBottom w:val="0"/>
      <w:divBdr>
        <w:top w:val="none" w:sz="0" w:space="0" w:color="auto"/>
        <w:left w:val="none" w:sz="0" w:space="0" w:color="auto"/>
        <w:bottom w:val="none" w:sz="0" w:space="0" w:color="auto"/>
        <w:right w:val="none" w:sz="0" w:space="0" w:color="auto"/>
      </w:divBdr>
      <w:divsChild>
        <w:div w:id="627442795">
          <w:marLeft w:val="0"/>
          <w:marRight w:val="0"/>
          <w:marTop w:val="0"/>
          <w:marBottom w:val="0"/>
          <w:divBdr>
            <w:top w:val="none" w:sz="0" w:space="0" w:color="auto"/>
            <w:left w:val="none" w:sz="0" w:space="0" w:color="auto"/>
            <w:bottom w:val="none" w:sz="0" w:space="0" w:color="auto"/>
            <w:right w:val="none" w:sz="0" w:space="0" w:color="auto"/>
          </w:divBdr>
          <w:divsChild>
            <w:div w:id="1993177167">
              <w:marLeft w:val="150"/>
              <w:marRight w:val="150"/>
              <w:marTop w:val="0"/>
              <w:marBottom w:val="0"/>
              <w:divBdr>
                <w:top w:val="none" w:sz="0" w:space="0" w:color="auto"/>
                <w:left w:val="none" w:sz="0" w:space="0" w:color="auto"/>
                <w:bottom w:val="none" w:sz="0" w:space="0" w:color="auto"/>
                <w:right w:val="none" w:sz="0" w:space="0" w:color="auto"/>
              </w:divBdr>
              <w:divsChild>
                <w:div w:id="2077779204">
                  <w:marLeft w:val="0"/>
                  <w:marRight w:val="0"/>
                  <w:marTop w:val="0"/>
                  <w:marBottom w:val="0"/>
                  <w:divBdr>
                    <w:top w:val="none" w:sz="0" w:space="0" w:color="auto"/>
                    <w:left w:val="none" w:sz="0" w:space="0" w:color="auto"/>
                    <w:bottom w:val="none" w:sz="0" w:space="0" w:color="auto"/>
                    <w:right w:val="none" w:sz="0" w:space="0" w:color="auto"/>
                  </w:divBdr>
                  <w:divsChild>
                    <w:div w:id="630475941">
                      <w:marLeft w:val="0"/>
                      <w:marRight w:val="0"/>
                      <w:marTop w:val="0"/>
                      <w:marBottom w:val="0"/>
                      <w:divBdr>
                        <w:top w:val="none" w:sz="0" w:space="0" w:color="auto"/>
                        <w:left w:val="none" w:sz="0" w:space="0" w:color="auto"/>
                        <w:bottom w:val="none" w:sz="0" w:space="0" w:color="auto"/>
                        <w:right w:val="none" w:sz="0" w:space="0" w:color="auto"/>
                      </w:divBdr>
                      <w:divsChild>
                        <w:div w:id="934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7706">
      <w:bodyDiv w:val="1"/>
      <w:marLeft w:val="0"/>
      <w:marRight w:val="0"/>
      <w:marTop w:val="0"/>
      <w:marBottom w:val="0"/>
      <w:divBdr>
        <w:top w:val="none" w:sz="0" w:space="0" w:color="auto"/>
        <w:left w:val="none" w:sz="0" w:space="0" w:color="auto"/>
        <w:bottom w:val="none" w:sz="0" w:space="0" w:color="auto"/>
        <w:right w:val="none" w:sz="0" w:space="0" w:color="auto"/>
      </w:divBdr>
      <w:divsChild>
        <w:div w:id="2071804321">
          <w:marLeft w:val="0"/>
          <w:marRight w:val="0"/>
          <w:marTop w:val="0"/>
          <w:marBottom w:val="0"/>
          <w:divBdr>
            <w:top w:val="none" w:sz="0" w:space="0" w:color="auto"/>
            <w:left w:val="none" w:sz="0" w:space="0" w:color="auto"/>
            <w:bottom w:val="none" w:sz="0" w:space="0" w:color="auto"/>
            <w:right w:val="none" w:sz="0" w:space="0" w:color="auto"/>
          </w:divBdr>
          <w:divsChild>
            <w:div w:id="601573601">
              <w:marLeft w:val="150"/>
              <w:marRight w:val="150"/>
              <w:marTop w:val="0"/>
              <w:marBottom w:val="0"/>
              <w:divBdr>
                <w:top w:val="none" w:sz="0" w:space="0" w:color="auto"/>
                <w:left w:val="none" w:sz="0" w:space="0" w:color="auto"/>
                <w:bottom w:val="none" w:sz="0" w:space="0" w:color="auto"/>
                <w:right w:val="none" w:sz="0" w:space="0" w:color="auto"/>
              </w:divBdr>
              <w:divsChild>
                <w:div w:id="552546218">
                  <w:marLeft w:val="0"/>
                  <w:marRight w:val="0"/>
                  <w:marTop w:val="0"/>
                  <w:marBottom w:val="0"/>
                  <w:divBdr>
                    <w:top w:val="none" w:sz="0" w:space="0" w:color="auto"/>
                    <w:left w:val="none" w:sz="0" w:space="0" w:color="auto"/>
                    <w:bottom w:val="none" w:sz="0" w:space="0" w:color="auto"/>
                    <w:right w:val="none" w:sz="0" w:space="0" w:color="auto"/>
                  </w:divBdr>
                  <w:divsChild>
                    <w:div w:id="65761609">
                      <w:marLeft w:val="0"/>
                      <w:marRight w:val="0"/>
                      <w:marTop w:val="0"/>
                      <w:marBottom w:val="0"/>
                      <w:divBdr>
                        <w:top w:val="none" w:sz="0" w:space="0" w:color="auto"/>
                        <w:left w:val="none" w:sz="0" w:space="0" w:color="auto"/>
                        <w:bottom w:val="none" w:sz="0" w:space="0" w:color="auto"/>
                        <w:right w:val="none" w:sz="0" w:space="0" w:color="auto"/>
                      </w:divBdr>
                      <w:divsChild>
                        <w:div w:id="1425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3009">
      <w:bodyDiv w:val="1"/>
      <w:marLeft w:val="0"/>
      <w:marRight w:val="0"/>
      <w:marTop w:val="0"/>
      <w:marBottom w:val="0"/>
      <w:divBdr>
        <w:top w:val="none" w:sz="0" w:space="0" w:color="auto"/>
        <w:left w:val="none" w:sz="0" w:space="0" w:color="auto"/>
        <w:bottom w:val="none" w:sz="0" w:space="0" w:color="auto"/>
        <w:right w:val="none" w:sz="0" w:space="0" w:color="auto"/>
      </w:divBdr>
    </w:div>
    <w:div w:id="118884875">
      <w:bodyDiv w:val="1"/>
      <w:marLeft w:val="0"/>
      <w:marRight w:val="0"/>
      <w:marTop w:val="0"/>
      <w:marBottom w:val="0"/>
      <w:divBdr>
        <w:top w:val="none" w:sz="0" w:space="0" w:color="auto"/>
        <w:left w:val="none" w:sz="0" w:space="0" w:color="auto"/>
        <w:bottom w:val="none" w:sz="0" w:space="0" w:color="auto"/>
        <w:right w:val="none" w:sz="0" w:space="0" w:color="auto"/>
      </w:divBdr>
    </w:div>
    <w:div w:id="296762898">
      <w:bodyDiv w:val="1"/>
      <w:marLeft w:val="0"/>
      <w:marRight w:val="0"/>
      <w:marTop w:val="0"/>
      <w:marBottom w:val="0"/>
      <w:divBdr>
        <w:top w:val="none" w:sz="0" w:space="0" w:color="auto"/>
        <w:left w:val="none" w:sz="0" w:space="0" w:color="auto"/>
        <w:bottom w:val="none" w:sz="0" w:space="0" w:color="auto"/>
        <w:right w:val="none" w:sz="0" w:space="0" w:color="auto"/>
      </w:divBdr>
    </w:div>
    <w:div w:id="427390978">
      <w:bodyDiv w:val="1"/>
      <w:marLeft w:val="0"/>
      <w:marRight w:val="0"/>
      <w:marTop w:val="0"/>
      <w:marBottom w:val="0"/>
      <w:divBdr>
        <w:top w:val="none" w:sz="0" w:space="0" w:color="auto"/>
        <w:left w:val="none" w:sz="0" w:space="0" w:color="auto"/>
        <w:bottom w:val="none" w:sz="0" w:space="0" w:color="auto"/>
        <w:right w:val="none" w:sz="0" w:space="0" w:color="auto"/>
      </w:divBdr>
    </w:div>
    <w:div w:id="571357870">
      <w:bodyDiv w:val="1"/>
      <w:marLeft w:val="0"/>
      <w:marRight w:val="0"/>
      <w:marTop w:val="0"/>
      <w:marBottom w:val="0"/>
      <w:divBdr>
        <w:top w:val="none" w:sz="0" w:space="0" w:color="auto"/>
        <w:left w:val="none" w:sz="0" w:space="0" w:color="auto"/>
        <w:bottom w:val="none" w:sz="0" w:space="0" w:color="auto"/>
        <w:right w:val="none" w:sz="0" w:space="0" w:color="auto"/>
      </w:divBdr>
      <w:divsChild>
        <w:div w:id="554437040">
          <w:marLeft w:val="0"/>
          <w:marRight w:val="0"/>
          <w:marTop w:val="0"/>
          <w:marBottom w:val="0"/>
          <w:divBdr>
            <w:top w:val="none" w:sz="0" w:space="0" w:color="auto"/>
            <w:left w:val="none" w:sz="0" w:space="0" w:color="auto"/>
            <w:bottom w:val="none" w:sz="0" w:space="0" w:color="auto"/>
            <w:right w:val="none" w:sz="0" w:space="0" w:color="auto"/>
          </w:divBdr>
          <w:divsChild>
            <w:div w:id="225454103">
              <w:marLeft w:val="0"/>
              <w:marRight w:val="0"/>
              <w:marTop w:val="0"/>
              <w:marBottom w:val="0"/>
              <w:divBdr>
                <w:top w:val="none" w:sz="0" w:space="0" w:color="auto"/>
                <w:left w:val="none" w:sz="0" w:space="0" w:color="auto"/>
                <w:bottom w:val="none" w:sz="0" w:space="0" w:color="auto"/>
                <w:right w:val="none" w:sz="0" w:space="0" w:color="auto"/>
              </w:divBdr>
              <w:divsChild>
                <w:div w:id="1817061406">
                  <w:marLeft w:val="0"/>
                  <w:marRight w:val="0"/>
                  <w:marTop w:val="0"/>
                  <w:marBottom w:val="0"/>
                  <w:divBdr>
                    <w:top w:val="none" w:sz="0" w:space="0" w:color="auto"/>
                    <w:left w:val="none" w:sz="0" w:space="0" w:color="auto"/>
                    <w:bottom w:val="none" w:sz="0" w:space="0" w:color="auto"/>
                    <w:right w:val="none" w:sz="0" w:space="0" w:color="auto"/>
                  </w:divBdr>
                  <w:divsChild>
                    <w:div w:id="9206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3230">
      <w:bodyDiv w:val="1"/>
      <w:marLeft w:val="0"/>
      <w:marRight w:val="0"/>
      <w:marTop w:val="0"/>
      <w:marBottom w:val="0"/>
      <w:divBdr>
        <w:top w:val="none" w:sz="0" w:space="0" w:color="auto"/>
        <w:left w:val="none" w:sz="0" w:space="0" w:color="auto"/>
        <w:bottom w:val="none" w:sz="0" w:space="0" w:color="auto"/>
        <w:right w:val="none" w:sz="0" w:space="0" w:color="auto"/>
      </w:divBdr>
    </w:div>
    <w:div w:id="739401819">
      <w:bodyDiv w:val="1"/>
      <w:marLeft w:val="0"/>
      <w:marRight w:val="0"/>
      <w:marTop w:val="0"/>
      <w:marBottom w:val="0"/>
      <w:divBdr>
        <w:top w:val="none" w:sz="0" w:space="0" w:color="auto"/>
        <w:left w:val="none" w:sz="0" w:space="0" w:color="auto"/>
        <w:bottom w:val="none" w:sz="0" w:space="0" w:color="auto"/>
        <w:right w:val="none" w:sz="0" w:space="0" w:color="auto"/>
      </w:divBdr>
    </w:div>
    <w:div w:id="791939503">
      <w:bodyDiv w:val="1"/>
      <w:marLeft w:val="0"/>
      <w:marRight w:val="0"/>
      <w:marTop w:val="0"/>
      <w:marBottom w:val="0"/>
      <w:divBdr>
        <w:top w:val="none" w:sz="0" w:space="0" w:color="auto"/>
        <w:left w:val="none" w:sz="0" w:space="0" w:color="auto"/>
        <w:bottom w:val="none" w:sz="0" w:space="0" w:color="auto"/>
        <w:right w:val="none" w:sz="0" w:space="0" w:color="auto"/>
      </w:divBdr>
    </w:div>
    <w:div w:id="880169585">
      <w:bodyDiv w:val="1"/>
      <w:marLeft w:val="0"/>
      <w:marRight w:val="0"/>
      <w:marTop w:val="0"/>
      <w:marBottom w:val="0"/>
      <w:divBdr>
        <w:top w:val="none" w:sz="0" w:space="0" w:color="auto"/>
        <w:left w:val="none" w:sz="0" w:space="0" w:color="auto"/>
        <w:bottom w:val="none" w:sz="0" w:space="0" w:color="auto"/>
        <w:right w:val="none" w:sz="0" w:space="0" w:color="auto"/>
      </w:divBdr>
      <w:divsChild>
        <w:div w:id="521012282">
          <w:marLeft w:val="0"/>
          <w:marRight w:val="0"/>
          <w:marTop w:val="0"/>
          <w:marBottom w:val="0"/>
          <w:divBdr>
            <w:top w:val="none" w:sz="0" w:space="0" w:color="auto"/>
            <w:left w:val="none" w:sz="0" w:space="0" w:color="auto"/>
            <w:bottom w:val="none" w:sz="0" w:space="0" w:color="auto"/>
            <w:right w:val="none" w:sz="0" w:space="0" w:color="auto"/>
          </w:divBdr>
          <w:divsChild>
            <w:div w:id="218713941">
              <w:marLeft w:val="0"/>
              <w:marRight w:val="0"/>
              <w:marTop w:val="0"/>
              <w:marBottom w:val="0"/>
              <w:divBdr>
                <w:top w:val="none" w:sz="0" w:space="0" w:color="auto"/>
                <w:left w:val="none" w:sz="0" w:space="0" w:color="auto"/>
                <w:bottom w:val="none" w:sz="0" w:space="0" w:color="auto"/>
                <w:right w:val="none" w:sz="0" w:space="0" w:color="auto"/>
              </w:divBdr>
              <w:divsChild>
                <w:div w:id="603853088">
                  <w:marLeft w:val="0"/>
                  <w:marRight w:val="0"/>
                  <w:marTop w:val="0"/>
                  <w:marBottom w:val="0"/>
                  <w:divBdr>
                    <w:top w:val="none" w:sz="0" w:space="0" w:color="auto"/>
                    <w:left w:val="none" w:sz="0" w:space="0" w:color="auto"/>
                    <w:bottom w:val="none" w:sz="0" w:space="0" w:color="auto"/>
                    <w:right w:val="none" w:sz="0" w:space="0" w:color="auto"/>
                  </w:divBdr>
                  <w:divsChild>
                    <w:div w:id="18438468">
                      <w:marLeft w:val="0"/>
                      <w:marRight w:val="0"/>
                      <w:marTop w:val="0"/>
                      <w:marBottom w:val="0"/>
                      <w:divBdr>
                        <w:top w:val="none" w:sz="0" w:space="0" w:color="auto"/>
                        <w:left w:val="none" w:sz="0" w:space="0" w:color="auto"/>
                        <w:bottom w:val="none" w:sz="0" w:space="0" w:color="auto"/>
                        <w:right w:val="none" w:sz="0" w:space="0" w:color="auto"/>
                      </w:divBdr>
                      <w:divsChild>
                        <w:div w:id="836268297">
                          <w:marLeft w:val="0"/>
                          <w:marRight w:val="0"/>
                          <w:marTop w:val="0"/>
                          <w:marBottom w:val="0"/>
                          <w:divBdr>
                            <w:top w:val="none" w:sz="0" w:space="0" w:color="auto"/>
                            <w:left w:val="none" w:sz="0" w:space="0" w:color="auto"/>
                            <w:bottom w:val="none" w:sz="0" w:space="0" w:color="auto"/>
                            <w:right w:val="none" w:sz="0" w:space="0" w:color="auto"/>
                          </w:divBdr>
                          <w:divsChild>
                            <w:div w:id="582640455">
                              <w:marLeft w:val="0"/>
                              <w:marRight w:val="0"/>
                              <w:marTop w:val="0"/>
                              <w:marBottom w:val="0"/>
                              <w:divBdr>
                                <w:top w:val="none" w:sz="0" w:space="0" w:color="auto"/>
                                <w:left w:val="none" w:sz="0" w:space="0" w:color="auto"/>
                                <w:bottom w:val="none" w:sz="0" w:space="0" w:color="auto"/>
                                <w:right w:val="none" w:sz="0" w:space="0" w:color="auto"/>
                              </w:divBdr>
                              <w:divsChild>
                                <w:div w:id="47412536">
                                  <w:marLeft w:val="0"/>
                                  <w:marRight w:val="0"/>
                                  <w:marTop w:val="0"/>
                                  <w:marBottom w:val="0"/>
                                  <w:divBdr>
                                    <w:top w:val="none" w:sz="0" w:space="0" w:color="auto"/>
                                    <w:left w:val="none" w:sz="0" w:space="0" w:color="auto"/>
                                    <w:bottom w:val="none" w:sz="0" w:space="0" w:color="auto"/>
                                    <w:right w:val="none" w:sz="0" w:space="0" w:color="auto"/>
                                  </w:divBdr>
                                  <w:divsChild>
                                    <w:div w:id="247037204">
                                      <w:marLeft w:val="0"/>
                                      <w:marRight w:val="0"/>
                                      <w:marTop w:val="0"/>
                                      <w:marBottom w:val="0"/>
                                      <w:divBdr>
                                        <w:top w:val="none" w:sz="0" w:space="0" w:color="auto"/>
                                        <w:left w:val="none" w:sz="0" w:space="0" w:color="auto"/>
                                        <w:bottom w:val="none" w:sz="0" w:space="0" w:color="auto"/>
                                        <w:right w:val="none" w:sz="0" w:space="0" w:color="auto"/>
                                      </w:divBdr>
                                      <w:divsChild>
                                        <w:div w:id="1004356329">
                                          <w:marLeft w:val="0"/>
                                          <w:marRight w:val="0"/>
                                          <w:marTop w:val="0"/>
                                          <w:marBottom w:val="0"/>
                                          <w:divBdr>
                                            <w:top w:val="none" w:sz="0" w:space="0" w:color="auto"/>
                                            <w:left w:val="none" w:sz="0" w:space="0" w:color="auto"/>
                                            <w:bottom w:val="none" w:sz="0" w:space="0" w:color="auto"/>
                                            <w:right w:val="none" w:sz="0" w:space="0" w:color="auto"/>
                                          </w:divBdr>
                                          <w:divsChild>
                                            <w:div w:id="241573795">
                                              <w:marLeft w:val="0"/>
                                              <w:marRight w:val="0"/>
                                              <w:marTop w:val="0"/>
                                              <w:marBottom w:val="0"/>
                                              <w:divBdr>
                                                <w:top w:val="none" w:sz="0" w:space="0" w:color="auto"/>
                                                <w:left w:val="none" w:sz="0" w:space="0" w:color="auto"/>
                                                <w:bottom w:val="none" w:sz="0" w:space="0" w:color="auto"/>
                                                <w:right w:val="none" w:sz="0" w:space="0" w:color="auto"/>
                                              </w:divBdr>
                                              <w:divsChild>
                                                <w:div w:id="1034501121">
                                                  <w:marLeft w:val="0"/>
                                                  <w:marRight w:val="0"/>
                                                  <w:marTop w:val="0"/>
                                                  <w:marBottom w:val="0"/>
                                                  <w:divBdr>
                                                    <w:top w:val="none" w:sz="0" w:space="0" w:color="auto"/>
                                                    <w:left w:val="none" w:sz="0" w:space="0" w:color="auto"/>
                                                    <w:bottom w:val="none" w:sz="0" w:space="0" w:color="auto"/>
                                                    <w:right w:val="none" w:sz="0" w:space="0" w:color="auto"/>
                                                  </w:divBdr>
                                                  <w:divsChild>
                                                    <w:div w:id="949123632">
                                                      <w:marLeft w:val="0"/>
                                                      <w:marRight w:val="0"/>
                                                      <w:marTop w:val="0"/>
                                                      <w:marBottom w:val="0"/>
                                                      <w:divBdr>
                                                        <w:top w:val="none" w:sz="0" w:space="0" w:color="auto"/>
                                                        <w:left w:val="none" w:sz="0" w:space="0" w:color="auto"/>
                                                        <w:bottom w:val="none" w:sz="0" w:space="0" w:color="auto"/>
                                                        <w:right w:val="none" w:sz="0" w:space="0" w:color="auto"/>
                                                      </w:divBdr>
                                                      <w:divsChild>
                                                        <w:div w:id="1577930882">
                                                          <w:marLeft w:val="0"/>
                                                          <w:marRight w:val="0"/>
                                                          <w:marTop w:val="0"/>
                                                          <w:marBottom w:val="0"/>
                                                          <w:divBdr>
                                                            <w:top w:val="none" w:sz="0" w:space="0" w:color="auto"/>
                                                            <w:left w:val="none" w:sz="0" w:space="0" w:color="auto"/>
                                                            <w:bottom w:val="none" w:sz="0" w:space="0" w:color="auto"/>
                                                            <w:right w:val="none" w:sz="0" w:space="0" w:color="auto"/>
                                                          </w:divBdr>
                                                          <w:divsChild>
                                                            <w:div w:id="557322827">
                                                              <w:marLeft w:val="0"/>
                                                              <w:marRight w:val="0"/>
                                                              <w:marTop w:val="0"/>
                                                              <w:marBottom w:val="0"/>
                                                              <w:divBdr>
                                                                <w:top w:val="none" w:sz="0" w:space="0" w:color="auto"/>
                                                                <w:left w:val="none" w:sz="0" w:space="0" w:color="auto"/>
                                                                <w:bottom w:val="none" w:sz="0" w:space="0" w:color="auto"/>
                                                                <w:right w:val="none" w:sz="0" w:space="0" w:color="auto"/>
                                                              </w:divBdr>
                                                              <w:divsChild>
                                                                <w:div w:id="4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216392">
      <w:bodyDiv w:val="1"/>
      <w:marLeft w:val="0"/>
      <w:marRight w:val="0"/>
      <w:marTop w:val="0"/>
      <w:marBottom w:val="0"/>
      <w:divBdr>
        <w:top w:val="none" w:sz="0" w:space="0" w:color="auto"/>
        <w:left w:val="none" w:sz="0" w:space="0" w:color="auto"/>
        <w:bottom w:val="none" w:sz="0" w:space="0" w:color="auto"/>
        <w:right w:val="none" w:sz="0" w:space="0" w:color="auto"/>
      </w:divBdr>
    </w:div>
    <w:div w:id="1003361553">
      <w:bodyDiv w:val="1"/>
      <w:marLeft w:val="0"/>
      <w:marRight w:val="0"/>
      <w:marTop w:val="0"/>
      <w:marBottom w:val="0"/>
      <w:divBdr>
        <w:top w:val="none" w:sz="0" w:space="0" w:color="auto"/>
        <w:left w:val="none" w:sz="0" w:space="0" w:color="auto"/>
        <w:bottom w:val="none" w:sz="0" w:space="0" w:color="auto"/>
        <w:right w:val="none" w:sz="0" w:space="0" w:color="auto"/>
      </w:divBdr>
    </w:div>
    <w:div w:id="1034188934">
      <w:bodyDiv w:val="1"/>
      <w:marLeft w:val="0"/>
      <w:marRight w:val="0"/>
      <w:marTop w:val="0"/>
      <w:marBottom w:val="0"/>
      <w:divBdr>
        <w:top w:val="none" w:sz="0" w:space="0" w:color="auto"/>
        <w:left w:val="none" w:sz="0" w:space="0" w:color="auto"/>
        <w:bottom w:val="none" w:sz="0" w:space="0" w:color="auto"/>
        <w:right w:val="none" w:sz="0" w:space="0" w:color="auto"/>
      </w:divBdr>
    </w:div>
    <w:div w:id="1166702035">
      <w:bodyDiv w:val="1"/>
      <w:marLeft w:val="0"/>
      <w:marRight w:val="0"/>
      <w:marTop w:val="0"/>
      <w:marBottom w:val="0"/>
      <w:divBdr>
        <w:top w:val="none" w:sz="0" w:space="0" w:color="auto"/>
        <w:left w:val="none" w:sz="0" w:space="0" w:color="auto"/>
        <w:bottom w:val="none" w:sz="0" w:space="0" w:color="auto"/>
        <w:right w:val="none" w:sz="0" w:space="0" w:color="auto"/>
      </w:divBdr>
    </w:div>
    <w:div w:id="1373655739">
      <w:bodyDiv w:val="1"/>
      <w:marLeft w:val="0"/>
      <w:marRight w:val="0"/>
      <w:marTop w:val="0"/>
      <w:marBottom w:val="0"/>
      <w:divBdr>
        <w:top w:val="none" w:sz="0" w:space="0" w:color="auto"/>
        <w:left w:val="none" w:sz="0" w:space="0" w:color="auto"/>
        <w:bottom w:val="none" w:sz="0" w:space="0" w:color="auto"/>
        <w:right w:val="none" w:sz="0" w:space="0" w:color="auto"/>
      </w:divBdr>
    </w:div>
    <w:div w:id="1475103265">
      <w:bodyDiv w:val="1"/>
      <w:marLeft w:val="0"/>
      <w:marRight w:val="0"/>
      <w:marTop w:val="0"/>
      <w:marBottom w:val="0"/>
      <w:divBdr>
        <w:top w:val="none" w:sz="0" w:space="0" w:color="auto"/>
        <w:left w:val="none" w:sz="0" w:space="0" w:color="auto"/>
        <w:bottom w:val="none" w:sz="0" w:space="0" w:color="auto"/>
        <w:right w:val="none" w:sz="0" w:space="0" w:color="auto"/>
      </w:divBdr>
    </w:div>
    <w:div w:id="21347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kl.se/halsasjukvard/vardavpersonerfranandralander.7827.html" TargetMode="External"/><Relationship Id="rId18" Type="http://schemas.openxmlformats.org/officeDocument/2006/relationships/hyperlink" Target="https://insidan.regionjh.se/asylsjukv&#229;rd" TargetMode="External"/><Relationship Id="rId26" Type="http://schemas.openxmlformats.org/officeDocument/2006/relationships/hyperlink" Target="http://centuri/ViewItem.aspx?regno=1686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ariet.regionjh.se/diariet/files/d33a7b06-7c70-4034-8ced-e33531ede52e.docx" TargetMode="External"/><Relationship Id="rId34" Type="http://schemas.openxmlformats.org/officeDocument/2006/relationships/hyperlink" Target="https://www.regionjh.se/tandvard/tandvardsstod/tandvardsstodforvuxna.4.25b4d7ab1555006925ce09.htm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orrasjukvardsregionforbundet.se/wp-content/uploads/2012/11/Regionvardsavtal-2020-FD-20191204webb.pdf" TargetMode="External"/><Relationship Id="rId17" Type="http://schemas.openxmlformats.org/officeDocument/2006/relationships/hyperlink" Target="http://regionjh.se/asylsjukv&#229;rd" TargetMode="External"/><Relationship Id="rId25" Type="http://schemas.openxmlformats.org/officeDocument/2006/relationships/hyperlink" Target="https://www.1177.se/Jamtland-Harjedalen/sa-fungerar-varden/kostnader-och-ersattningar/patientavgifter-i-jamtland-harjedalen/" TargetMode="External"/><Relationship Id="rId33" Type="http://schemas.openxmlformats.org/officeDocument/2006/relationships/hyperlink" Target="http://centuri/ViewItem.aspx?regno=29363"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igrationsverket.se/Privatpersoner/Skydd-och-asyl-i-Sverige/Medan-du-vantar/LMA-kort.html" TargetMode="External"/><Relationship Id="rId20" Type="http://schemas.openxmlformats.org/officeDocument/2006/relationships/hyperlink" Target="http://centuri/ViewItem.aspx?regno=43733" TargetMode="External"/><Relationship Id="rId29" Type="http://schemas.openxmlformats.org/officeDocument/2006/relationships/hyperlink" Target="https://diariet.regionjh.se/diariet/files/fc580cc2-3030-4df8-be4a-59c17ab9f8df.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se/halsasjukvard/patientinflytande/utomlansvardriksavtal.943.html" TargetMode="External"/><Relationship Id="rId24" Type="http://schemas.openxmlformats.org/officeDocument/2006/relationships/hyperlink" Target="http://centuri/ViewItem.aspx?regno=35968" TargetMode="External"/><Relationship Id="rId32" Type="http://schemas.openxmlformats.org/officeDocument/2006/relationships/hyperlink" Target="http://www.1177.se/Regler-och-rattigheter/Vad-kostar-lakemedel-pa-recep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enturi/ViewItem.aspx?regno=39126" TargetMode="External"/><Relationship Id="rId23" Type="http://schemas.openxmlformats.org/officeDocument/2006/relationships/hyperlink" Target="http://www.regionjh.se/smittskydd" TargetMode="External"/><Relationship Id="rId28" Type="http://schemas.openxmlformats.org/officeDocument/2006/relationships/hyperlink" Target="http://www.regionjh.se/hmc" TargetMode="External"/><Relationship Id="rId36" Type="http://schemas.openxmlformats.org/officeDocument/2006/relationships/hyperlink" Target="http://centuri/ViewItem.aspx?regno=07888" TargetMode="External"/><Relationship Id="rId10" Type="http://schemas.openxmlformats.org/officeDocument/2006/relationships/hyperlink" Target="http://webbutik.skl.se/sv/artiklar/riksavtal-for-utomlansvard-och-kommentarer-med-giltighet-fran-och-med-1-januari-2015.html" TargetMode="External"/><Relationship Id="rId19" Type="http://schemas.openxmlformats.org/officeDocument/2006/relationships/hyperlink" Target="http://centuri/ViewItem.aspx?regno=37161" TargetMode="External"/><Relationship Id="rId31" Type="http://schemas.openxmlformats.org/officeDocument/2006/relationships/hyperlink" Target="https://www.1177.se/Jamtland-Harjedalen/sa-fungerar-varden/varden-i-jamtland-harjedalen/sjukresor-i-jamtland-harjedal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onjh.se/halsaochsjukvard/hittavard/privatavardgivare/privatavardgivaremedavtal.4.675b71d2159946d1f6610a9.html" TargetMode="External"/><Relationship Id="rId14" Type="http://schemas.openxmlformats.org/officeDocument/2006/relationships/hyperlink" Target="http://centuri/rightFrame.aspx?type=unitsAndDocuments&amp;unitid=101999&amp;name=V%C3%A5rd%20av%20personer%20fr%C3%A5n%20andra%20l%C3%A4nder&amp;topid=101999" TargetMode="External"/><Relationship Id="rId22" Type="http://schemas.openxmlformats.org/officeDocument/2006/relationships/hyperlink" Target="http://www.1177.se/jamtland-Harjedalen/Regler-och-rattigheter/Hogkostnadsskydd/" TargetMode="External"/><Relationship Id="rId27" Type="http://schemas.openxmlformats.org/officeDocument/2006/relationships/hyperlink" Target="https://diariet.regionjh.se/diariet/files/21af200a-e3ea-4e4f-982e-a483be010e0b.pdf" TargetMode="External"/><Relationship Id="rId30" Type="http://schemas.openxmlformats.org/officeDocument/2006/relationships/hyperlink" Target="https://diariet.regionjh.se/diariet/files/bde3e731-49dd-4903-932e-0b9f5d352931.pdf" TargetMode="External"/><Relationship Id="rId35" Type="http://schemas.openxmlformats.org/officeDocument/2006/relationships/hyperlink" Target="https://www.regionjh.se/forpersonalovrigavardgivareochpartners/tandvard/uppsokandeochnodvandigtandvard.4.61342ea415bcfb5172098e80.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ariet.regionjh.se/diariet/files/6f7c341e-accb-4aaa-96ca-42a69dcb9e9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350D-0358-4CB5-8947-852E80D01457}">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305</TotalTime>
  <Pages>31</Pages>
  <Words>9054</Words>
  <Characters>47988</Characters>
  <Application>Microsoft Office Word</Application>
  <DocSecurity>0</DocSecurity>
  <Lines>399</Lines>
  <Paragraphs>113</Paragraphs>
  <ScaleCrop>false</ScaleCrop>
  <HeadingPairs>
    <vt:vector size="4" baseType="variant">
      <vt:variant>
        <vt:lpstr>Rubrik</vt:lpstr>
      </vt:variant>
      <vt:variant>
        <vt:i4>1</vt:i4>
      </vt:variant>
      <vt:variant>
        <vt:lpstr>Rubriker</vt:lpstr>
      </vt:variant>
      <vt:variant>
        <vt:i4>56</vt:i4>
      </vt:variant>
    </vt:vector>
  </HeadingPairs>
  <TitlesOfParts>
    <vt:vector size="57" baseType="lpstr">
      <vt:lpstr/>
      <vt:lpstr>inledning</vt:lpstr>
      <vt:lpstr>    Hur är avgiftshandboken uppbyggd?</vt:lpstr>
      <vt:lpstr>    Vilka vårdgivare ska följa regelverket?</vt:lpstr>
      <vt:lpstr>    Vilka patienter och vilken vård gäller regelverket för?</vt:lpstr>
      <vt:lpstr>    Ersättning för inställt besök eller behandling </vt:lpstr>
      <vt:lpstr>    Uteblivet besök</vt:lpstr>
      <vt:lpstr>öppen hälso- och sjukvård</vt:lpstr>
      <vt:lpstr>    Patientavgifter inom öppen hälso- och sjukvård</vt:lpstr>
      <vt:lpstr>        Enhetstaxa 300 kr</vt:lpstr>
      <vt:lpstr>        Undantag från enhetstaxa</vt:lpstr>
      <vt:lpstr>    Förlängning av sjukintyg per telefon/elektroniskt</vt:lpstr>
      <vt:lpstr>    Vad är högkostnadsskyddet inom öppenvård?</vt:lpstr>
      <vt:lpstr>    Särskilda egenavgifter </vt:lpstr>
      <vt:lpstr>    Avgiftsfri öppen hälso- och sjukvård</vt:lpstr>
      <vt:lpstr>        Besök på grund av smittsam sjukdom</vt:lpstr>
      <vt:lpstr>    Ambulansavgift</vt:lpstr>
      <vt:lpstr>        Ingen avgift</vt:lpstr>
      <vt:lpstr>    Återbetalning av patientavgift vid väntetid</vt:lpstr>
      <vt:lpstr>    Avgift vid behandling på Skandionkliniken i Uppsala</vt:lpstr>
      <vt:lpstr>    Avgifter för asylsökande, papperslösa samt gömda</vt:lpstr>
      <vt:lpstr>slutenvård </vt:lpstr>
      <vt:lpstr>    Avgift för slutenvård </vt:lpstr>
      <vt:lpstr>    Högkostnadsskydd</vt:lpstr>
      <vt:lpstr>    Avgiftsfri slutenvård</vt:lpstr>
      <vt:lpstr>Undersökningar och åtgärder utan sjukdom</vt:lpstr>
      <vt:lpstr>    Riktade hälsokontroller</vt:lpstr>
      <vt:lpstr>    Vaccination </vt:lpstr>
      <vt:lpstr>    Vaccination - undantag	</vt:lpstr>
      <vt:lpstr>        Vaccination mot Covid -19</vt:lpstr>
      <vt:lpstr>        Säsongsinfluensa </vt:lpstr>
      <vt:lpstr>        Pneumockocker</vt:lpstr>
      <vt:lpstr>        Resevaccination </vt:lpstr>
      <vt:lpstr>        Övriga undantag</vt:lpstr>
      <vt:lpstr>    Hälsokontroller och intyg</vt:lpstr>
      <vt:lpstr>Hjälpmedel</vt:lpstr>
      <vt:lpstr>    Besök för utprovning och anpassning</vt:lpstr>
      <vt:lpstr>    Avgifter för hörapparat samt andra hörselhjälpmedel</vt:lpstr>
      <vt:lpstr>    Avgifter och bidrag för vissa synhjälpmedel</vt:lpstr>
      <vt:lpstr>    Övriga avgiftskategorier synhjälpmedel</vt:lpstr>
      <vt:lpstr>    Ortopedtekniska hjälpmedel</vt:lpstr>
      <vt:lpstr>Sjukresor</vt:lpstr>
      <vt:lpstr>    Inledning</vt:lpstr>
      <vt:lpstr>    Egenavgifter och ersättningsnivåer </vt:lpstr>
      <vt:lpstr>    Högkostnadsskydd och Frikort </vt:lpstr>
      <vt:lpstr>    Omprövning</vt:lpstr>
      <vt:lpstr>Övernattning </vt:lpstr>
      <vt:lpstr>    Grundregler för när bidrag kan ges för patientboende</vt:lpstr>
      <vt:lpstr>    Följeslagare vid patientboende</vt:lpstr>
      <vt:lpstr>    Övriga regler för patientboende i Östersund</vt:lpstr>
      <vt:lpstr>    Regler relaterat till nära förestående förlossning</vt:lpstr>
      <vt:lpstr>    Sjukt barn </vt:lpstr>
      <vt:lpstr>Läkemedel</vt:lpstr>
      <vt:lpstr>    Högkostnadsskydd för läkemedel</vt:lpstr>
      <vt:lpstr>Avgifter tandvård</vt:lpstr>
      <vt:lpstr>Avgifter kopior </vt:lpstr>
      <vt:lpstr>Transport av avliden</vt:lpstr>
    </vt:vector>
  </TitlesOfParts>
  <Company>Jämtlands Läns Landsting</Company>
  <LinksUpToDate>false</LinksUpToDate>
  <CharactersWithSpaces>56929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 Svensson</dc:creator>
  <cp:lastModifiedBy>Eva-Lena Åstrand</cp:lastModifiedBy>
  <cp:revision>37</cp:revision>
  <cp:lastPrinted>2018-05-02T05:33:00Z</cp:lastPrinted>
  <dcterms:created xsi:type="dcterms:W3CDTF">2021-04-27T11:58:00Z</dcterms:created>
  <dcterms:modified xsi:type="dcterms:W3CDTF">2021-10-08T06:53:00Z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y fmtid="{D5CDD505-2E9C-101B-9397-08002B2CF9AE}" pid="8" name="MSIP_Label_3b0b0de0-301b-43bc-be01-b232acb4eea4_Enabled">
    <vt:lpwstr>true</vt:lpwstr>
  </property>
  <property fmtid="{D5CDD505-2E9C-101B-9397-08002B2CF9AE}" pid="9" name="MSIP_Label_3b0b0de0-301b-43bc-be01-b232acb4eea4_SetDate">
    <vt:lpwstr>2021-03-05T11:50:06Z</vt:lpwstr>
  </property>
  <property fmtid="{D5CDD505-2E9C-101B-9397-08002B2CF9AE}" pid="10" name="MSIP_Label_3b0b0de0-301b-43bc-be01-b232acb4eea4_Method">
    <vt:lpwstr>Standard</vt:lpwstr>
  </property>
  <property fmtid="{D5CDD505-2E9C-101B-9397-08002B2CF9AE}" pid="11" name="MSIP_Label_3b0b0de0-301b-43bc-be01-b232acb4eea4_Name">
    <vt:lpwstr>3b0b0de0-301b-43bc-be01-b232acb4eea4</vt:lpwstr>
  </property>
  <property fmtid="{D5CDD505-2E9C-101B-9397-08002B2CF9AE}" pid="12" name="MSIP_Label_3b0b0de0-301b-43bc-be01-b232acb4eea4_SiteId">
    <vt:lpwstr>d3b4cf3a-ca77-4a02-aefa-f4398591468f</vt:lpwstr>
  </property>
  <property fmtid="{D5CDD505-2E9C-101B-9397-08002B2CF9AE}" pid="13" name="MSIP_Label_3b0b0de0-301b-43bc-be01-b232acb4eea4_ActionId">
    <vt:lpwstr>b46740e2-42d2-402e-b0a0-cead69b4bdde</vt:lpwstr>
  </property>
  <property fmtid="{D5CDD505-2E9C-101B-9397-08002B2CF9AE}" pid="14" name="MSIP_Label_3b0b0de0-301b-43bc-be01-b232acb4eea4_ContentBits">
    <vt:lpwstr>0</vt:lpwstr>
  </property>
</Properties>
</file>