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tbl>
      <w:tblPr>
        <w:tblpPr w:leftFromText="141" w:rightFromText="141" w:horzAnchor="margin" w:tblpY="-1440"/>
        <w:tblW w:w="8222" w:type="dxa"/>
        <w:tblLook w:val="04A0"/>
      </w:tblPr>
      <w:tblGrid>
        <w:gridCol w:w="2552"/>
        <w:gridCol w:w="3827"/>
        <w:gridCol w:w="1843"/>
      </w:tblGrid>
      <w:tr w14:paraId="435CF5FC" w14:textId="77777777" w:rsidTr="004A11D5">
        <w:tblPrEx>
          <w:tblW w:w="8222" w:type="dxa"/>
          <w:tblLook w:val="04A0"/>
        </w:tblPrEx>
        <w:trPr>
          <w:trHeight w:val="967"/>
        </w:trPr>
        <w:tc>
          <w:tcPr>
            <w:tcW w:w="2552" w:type="dxa"/>
          </w:tcPr>
          <w:p w:rsidR="006715BA" w:rsidP="006B1A48" w14:paraId="1AB92D1D" w14:textId="77777777">
            <w:pPr>
              <w:pStyle w:val="Heading1"/>
              <w:rPr>
                <w:sz w:val="36"/>
              </w:rPr>
            </w:pPr>
            <w:r>
              <w:rPr>
                <w:noProof/>
                <w:sz w:val="3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41910</wp:posOffset>
                  </wp:positionV>
                  <wp:extent cx="1397000" cy="571500"/>
                  <wp:effectExtent l="0" t="0" r="0" b="0"/>
                  <wp:wrapNone/>
                  <wp:docPr id="5" name="Bildobjekt 1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1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rcRect l="68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667" cy="571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:rsidR="006715BA" w:rsidRPr="007F2C9A" w:rsidP="006B1A48" w14:paraId="4D046875" w14:textId="448E4E9F">
            <w:pPr>
              <w:spacing w:after="120"/>
              <w:rPr>
                <w:rFonts w:ascii="Tahoma" w:hAnsi="Tahoma" w:cs="Tahoma"/>
                <w:color w:val="4E801F" w:themeColor="accent5"/>
                <w:sz w:val="30"/>
                <w:szCs w:val="30"/>
              </w:rPr>
            </w:pPr>
            <w:r w:rsidRPr="007F2C9A">
              <w:rPr>
                <w:rFonts w:ascii="Tahoma" w:hAnsi="Tahoma" w:cs="Tahoma"/>
                <w:color w:val="4E801F" w:themeColor="accent5"/>
                <w:sz w:val="30"/>
                <w:szCs w:val="30"/>
              </w:rPr>
              <w:t>Rapportsammandrag</w:t>
            </w:r>
            <w:r w:rsidRPr="007F2C9A">
              <w:rPr>
                <w:rFonts w:ascii="Tahoma" w:hAnsi="Tahoma" w:cs="Tahoma"/>
                <w:color w:val="4E801F" w:themeColor="accent5"/>
                <w:sz w:val="30"/>
                <w:szCs w:val="30"/>
              </w:rPr>
              <w:br/>
              <w:t xml:space="preserve">från </w:t>
            </w:r>
            <w:r w:rsidR="005C7755">
              <w:rPr>
                <w:rFonts w:ascii="Tahoma" w:hAnsi="Tahoma" w:cs="Tahoma"/>
                <w:color w:val="4E801F" w:themeColor="accent5"/>
                <w:sz w:val="30"/>
                <w:szCs w:val="30"/>
              </w:rPr>
              <w:t>r</w:t>
            </w:r>
            <w:r w:rsidRPr="007F2C9A">
              <w:rPr>
                <w:rFonts w:ascii="Tahoma" w:hAnsi="Tahoma" w:cs="Tahoma"/>
                <w:color w:val="4E801F" w:themeColor="accent5"/>
                <w:sz w:val="30"/>
                <w:szCs w:val="30"/>
              </w:rPr>
              <w:t>egionens revisorer</w:t>
            </w:r>
          </w:p>
          <w:p w:rsidR="006715BA" w:rsidRPr="00736800" w:rsidP="07A3E802" w14:paraId="3D282FD0" w14:textId="6E73C65A">
            <w:pPr>
              <w:spacing w:after="120"/>
              <w:jc w:val="center"/>
              <w:rPr>
                <w:rFonts w:ascii="Tahoma" w:hAnsi="Tahoma" w:cs="Tahoma"/>
                <w:color w:val="4E801F" w:themeColor="accent5"/>
                <w:highlight w:val="yellow"/>
              </w:rPr>
            </w:pPr>
            <w:r w:rsidRPr="002E0C51">
              <w:rPr>
                <w:rFonts w:ascii="Tahoma" w:hAnsi="Tahoma" w:cs="Tahoma"/>
                <w:color w:val="4E801F" w:themeColor="accent5"/>
              </w:rPr>
              <w:t>202</w:t>
            </w:r>
            <w:r w:rsidRPr="002E0C51" w:rsidR="26E8A5D4">
              <w:rPr>
                <w:rFonts w:ascii="Tahoma" w:hAnsi="Tahoma" w:cs="Tahoma"/>
                <w:color w:val="4E801F" w:themeColor="accent5"/>
              </w:rPr>
              <w:t>4</w:t>
            </w:r>
            <w:r w:rsidRPr="002E0C51">
              <w:rPr>
                <w:rFonts w:ascii="Tahoma" w:hAnsi="Tahoma" w:cs="Tahoma"/>
                <w:color w:val="4E801F" w:themeColor="accent5"/>
              </w:rPr>
              <w:t>-</w:t>
            </w:r>
            <w:r w:rsidRPr="002E0C51" w:rsidR="217872F5">
              <w:rPr>
                <w:rFonts w:ascii="Tahoma" w:hAnsi="Tahoma" w:cs="Tahoma"/>
                <w:color w:val="4E801F" w:themeColor="accent5"/>
              </w:rPr>
              <w:t>0</w:t>
            </w:r>
            <w:r w:rsidR="003E18D3">
              <w:rPr>
                <w:rFonts w:ascii="Tahoma" w:hAnsi="Tahoma" w:cs="Tahoma"/>
                <w:color w:val="4E801F" w:themeColor="accent5"/>
              </w:rPr>
              <w:t>2</w:t>
            </w:r>
            <w:r w:rsidRPr="002E0C51">
              <w:rPr>
                <w:rFonts w:ascii="Tahoma" w:hAnsi="Tahoma" w:cs="Tahoma"/>
                <w:color w:val="4E801F" w:themeColor="accent5"/>
              </w:rPr>
              <w:t>-</w:t>
            </w:r>
            <w:r w:rsidR="003E18D3">
              <w:rPr>
                <w:rFonts w:ascii="Tahoma" w:hAnsi="Tahoma" w:cs="Tahoma"/>
                <w:color w:val="4E801F" w:themeColor="accent5"/>
              </w:rPr>
              <w:t>28</w:t>
            </w:r>
          </w:p>
        </w:tc>
        <w:tc>
          <w:tcPr>
            <w:tcW w:w="1843" w:type="dxa"/>
          </w:tcPr>
          <w:p w:rsidR="006715BA" w:rsidRPr="007F2C9A" w:rsidP="006B1A48" w14:paraId="49BF1A33" w14:textId="5B41E048">
            <w:pPr>
              <w:spacing w:after="120"/>
              <w:rPr>
                <w:rFonts w:asciiTheme="minorHAnsi" w:hAnsiTheme="minorHAnsi"/>
                <w:color w:val="4E801F" w:themeColor="accent5"/>
              </w:rPr>
            </w:pPr>
            <w:r w:rsidRPr="00736800">
              <w:rPr>
                <w:rFonts w:asciiTheme="minorHAnsi" w:hAnsiTheme="minorHAnsi"/>
                <w:color w:val="4E801F" w:themeColor="accent5"/>
              </w:rPr>
              <w:t xml:space="preserve">Diarienummer: </w:t>
            </w:r>
            <w:r w:rsidRPr="00736800">
              <w:rPr>
                <w:rFonts w:asciiTheme="minorHAnsi" w:hAnsiTheme="minorHAnsi"/>
                <w:color w:val="4E801F" w:themeColor="accent5"/>
              </w:rPr>
              <w:br/>
              <w:t>REV/</w:t>
            </w:r>
            <w:r w:rsidR="00ED06AC">
              <w:rPr>
                <w:rFonts w:asciiTheme="minorHAnsi" w:hAnsiTheme="minorHAnsi"/>
                <w:color w:val="4E801F" w:themeColor="accent5"/>
              </w:rPr>
              <w:t>6</w:t>
            </w:r>
            <w:r w:rsidRPr="00736800">
              <w:rPr>
                <w:rFonts w:asciiTheme="minorHAnsi" w:hAnsiTheme="minorHAnsi"/>
                <w:color w:val="4E801F" w:themeColor="accent5"/>
              </w:rPr>
              <w:t>/202</w:t>
            </w:r>
            <w:r>
              <w:rPr>
                <w:rFonts w:asciiTheme="minorHAnsi" w:hAnsiTheme="minorHAnsi"/>
                <w:color w:val="4E801F" w:themeColor="accent5"/>
              </w:rPr>
              <w:t>3</w:t>
            </w:r>
          </w:p>
        </w:tc>
      </w:tr>
    </w:tbl>
    <w:p w:rsidR="00216DA3" w:rsidRPr="00163E43" w:rsidP="000221FA" w14:paraId="6055AE1F" w14:textId="5A9AED2E">
      <w:pPr>
        <w:ind w:left="-709" w:firstLine="709"/>
        <w:rPr>
          <w:rFonts w:asciiTheme="minorHAnsi" w:hAnsiTheme="minorHAnsi" w:cstheme="minorBidi"/>
          <w:b/>
          <w:bCs/>
          <w:color w:val="4E801F" w:themeColor="accent5"/>
          <w:sz w:val="28"/>
          <w:szCs w:val="28"/>
        </w:rPr>
      </w:pPr>
      <w:r w:rsidRPr="00163E43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-117475</wp:posOffset>
                </wp:positionV>
                <wp:extent cx="5229225" cy="19050"/>
                <wp:effectExtent l="0" t="0" r="28575" b="19050"/>
                <wp:wrapNone/>
                <wp:docPr id="7" name="Rak koppling 7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29225" cy="1905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koppling 7" o:spid="_x0000_s1025" alt="&quot;&quot;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4384" from="0,-9.25pt" to="411.75pt,-7.75pt" strokecolor="#4e801f" strokeweight="2pt">
                <w10:wrap anchorx="margin"/>
              </v:line>
            </w:pict>
          </mc:Fallback>
        </mc:AlternateContent>
      </w:r>
      <w:r w:rsidR="003E18D3">
        <w:rPr>
          <w:rFonts w:asciiTheme="minorHAnsi" w:hAnsiTheme="minorHAnsi" w:cstheme="minorBidi"/>
          <w:b/>
          <w:bCs/>
          <w:color w:val="4E801F" w:themeColor="accent5"/>
          <w:sz w:val="28"/>
          <w:szCs w:val="28"/>
        </w:rPr>
        <w:t>Uppföljande g</w:t>
      </w:r>
      <w:r w:rsidRPr="00163E43" w:rsidR="00033FD3">
        <w:rPr>
          <w:rFonts w:asciiTheme="minorHAnsi" w:hAnsiTheme="minorHAnsi" w:cstheme="minorBidi"/>
          <w:b/>
          <w:bCs/>
          <w:color w:val="4E801F" w:themeColor="accent5"/>
          <w:sz w:val="28"/>
          <w:szCs w:val="28"/>
        </w:rPr>
        <w:t>ranskning av</w:t>
      </w:r>
    </w:p>
    <w:p w:rsidR="00033FD3" w:rsidRPr="00E25E82" w:rsidP="00E25E82" w14:paraId="5205B27A" w14:textId="097FC587">
      <w:pPr>
        <w:ind w:left="-709" w:firstLine="709"/>
        <w:rPr>
          <w:rFonts w:asciiTheme="minorHAnsi" w:hAnsiTheme="minorHAnsi" w:cstheme="minorBidi"/>
          <w:b/>
          <w:bCs/>
          <w:color w:val="4E801F" w:themeColor="accent5"/>
          <w:sz w:val="32"/>
          <w:szCs w:val="32"/>
        </w:rPr>
      </w:pPr>
      <w:r w:rsidRPr="00E25E82">
        <w:rPr>
          <w:rFonts w:asciiTheme="minorHAnsi" w:hAnsiTheme="minorHAnsi" w:cstheme="minorBidi"/>
          <w:b/>
          <w:bCs/>
          <w:color w:val="4E801F" w:themeColor="accent5"/>
          <w:sz w:val="32"/>
          <w:szCs w:val="32"/>
        </w:rPr>
        <w:t>IT-säkerhet</w:t>
      </w:r>
    </w:p>
    <w:p w:rsidR="00033FD3" w:rsidRPr="00163E43" w:rsidP="000221FA" w14:paraId="3F9CDCA5" w14:textId="525D09FF">
      <w:pPr>
        <w:pStyle w:val="Brdtext-RJH"/>
        <w:spacing w:after="240" w:line="240" w:lineRule="auto"/>
        <w:jc w:val="both"/>
        <w:rPr>
          <w:sz w:val="22"/>
          <w:szCs w:val="22"/>
          <w:lang w:val="sv-SE"/>
        </w:rPr>
      </w:pPr>
      <w:r w:rsidRPr="00163E43">
        <w:rPr>
          <w:sz w:val="22"/>
          <w:szCs w:val="22"/>
          <w:lang w:val="sv-SE"/>
        </w:rPr>
        <w:t>Revisionskontoret har på revisorernas uppdrag</w:t>
      </w:r>
      <w:r w:rsidR="003E18D3">
        <w:rPr>
          <w:sz w:val="22"/>
          <w:szCs w:val="22"/>
          <w:lang w:val="sv-SE"/>
        </w:rPr>
        <w:t xml:space="preserve"> tillsammans med upphandlad konsult gjort en</w:t>
      </w:r>
      <w:r w:rsidRPr="00163E43">
        <w:rPr>
          <w:sz w:val="22"/>
          <w:szCs w:val="22"/>
          <w:lang w:val="sv-SE"/>
        </w:rPr>
        <w:t xml:space="preserve"> </w:t>
      </w:r>
      <w:r w:rsidR="003E18D3">
        <w:rPr>
          <w:sz w:val="22"/>
          <w:szCs w:val="22"/>
          <w:lang w:val="sv-SE"/>
        </w:rPr>
        <w:t xml:space="preserve">uppföljande </w:t>
      </w:r>
      <w:r w:rsidRPr="00163E43">
        <w:rPr>
          <w:sz w:val="22"/>
          <w:szCs w:val="22"/>
          <w:lang w:val="sv-SE"/>
        </w:rPr>
        <w:t>gransk</w:t>
      </w:r>
      <w:r w:rsidR="003E18D3">
        <w:rPr>
          <w:sz w:val="22"/>
          <w:szCs w:val="22"/>
          <w:lang w:val="sv-SE"/>
        </w:rPr>
        <w:t>ning</w:t>
      </w:r>
      <w:r w:rsidRPr="00163E43">
        <w:rPr>
          <w:sz w:val="22"/>
          <w:szCs w:val="22"/>
          <w:lang w:val="sv-SE"/>
        </w:rPr>
        <w:t xml:space="preserve"> </w:t>
      </w:r>
      <w:r w:rsidR="003E18D3">
        <w:rPr>
          <w:sz w:val="22"/>
          <w:szCs w:val="22"/>
          <w:lang w:val="sv-SE"/>
        </w:rPr>
        <w:t>av IT-säkerhet</w:t>
      </w:r>
      <w:r w:rsidR="002E6267">
        <w:rPr>
          <w:rFonts w:eastAsiaTheme="minorEastAsia"/>
          <w:sz w:val="22"/>
          <w:szCs w:val="22"/>
          <w:lang w:val="sv-SE"/>
        </w:rPr>
        <w:t>.</w:t>
      </w:r>
    </w:p>
    <w:p w:rsidR="57E5704F" w:rsidRPr="00821CD5" w:rsidP="000221FA" w14:paraId="1E193404" w14:textId="57202C96">
      <w:pPr>
        <w:pStyle w:val="Brdtext-RJH"/>
        <w:spacing w:after="240" w:line="240" w:lineRule="auto"/>
        <w:jc w:val="both"/>
        <w:rPr>
          <w:rFonts w:eastAsiaTheme="minorEastAsia"/>
          <w:sz w:val="22"/>
          <w:szCs w:val="22"/>
          <w:lang w:val="sv-SE"/>
        </w:rPr>
      </w:pPr>
      <w:r w:rsidRPr="00163E43">
        <w:rPr>
          <w:rFonts w:eastAsiaTheme="minorEastAsia"/>
          <w:sz w:val="22"/>
          <w:szCs w:val="22"/>
          <w:lang w:val="sv-SE"/>
        </w:rPr>
        <w:t>Vår samlade bedömning är att regionstyrelsen delvis har</w:t>
      </w:r>
      <w:r w:rsidR="003E18D3">
        <w:rPr>
          <w:rFonts w:eastAsiaTheme="minorEastAsia"/>
          <w:sz w:val="22"/>
          <w:szCs w:val="22"/>
          <w:lang w:val="sv-SE"/>
        </w:rPr>
        <w:t xml:space="preserve"> åtgärdat de brister som framkom vid granskningen 2020. D</w:t>
      </w:r>
      <w:r w:rsidR="007433CF">
        <w:rPr>
          <w:rFonts w:eastAsiaTheme="minorEastAsia"/>
          <w:sz w:val="22"/>
          <w:szCs w:val="22"/>
          <w:lang w:val="sv-SE"/>
        </w:rPr>
        <w:t>et</w:t>
      </w:r>
      <w:r w:rsidR="003E18D3">
        <w:rPr>
          <w:rFonts w:eastAsiaTheme="minorEastAsia"/>
          <w:sz w:val="22"/>
          <w:szCs w:val="22"/>
          <w:lang w:val="sv-SE"/>
        </w:rPr>
        <w:t xml:space="preserve"> kvarstår</w:t>
      </w:r>
      <w:r w:rsidR="007433CF">
        <w:rPr>
          <w:rFonts w:eastAsiaTheme="minorEastAsia"/>
          <w:sz w:val="22"/>
          <w:szCs w:val="22"/>
          <w:lang w:val="sv-SE"/>
        </w:rPr>
        <w:t xml:space="preserve"> dock</w:t>
      </w:r>
      <w:r w:rsidR="003E18D3">
        <w:rPr>
          <w:rFonts w:eastAsiaTheme="minorEastAsia"/>
          <w:sz w:val="22"/>
          <w:szCs w:val="22"/>
          <w:lang w:val="sv-SE"/>
        </w:rPr>
        <w:t xml:space="preserve"> </w:t>
      </w:r>
      <w:r w:rsidR="00F345EC">
        <w:rPr>
          <w:rFonts w:eastAsiaTheme="minorEastAsia"/>
          <w:sz w:val="22"/>
          <w:szCs w:val="22"/>
          <w:lang w:val="sv-SE"/>
        </w:rPr>
        <w:t xml:space="preserve">brister inom den interna kontrollen för IT-säkerhet och riskanalysarbetet. Rutiner för behörighet och lösenord </w:t>
      </w:r>
      <w:r w:rsidR="00087DC1">
        <w:rPr>
          <w:rFonts w:eastAsiaTheme="minorEastAsia"/>
          <w:sz w:val="22"/>
          <w:szCs w:val="22"/>
          <w:lang w:val="sv-SE"/>
        </w:rPr>
        <w:t xml:space="preserve">har delvis förbättrats men är fortfarande ett manuellt arbete. </w:t>
      </w:r>
    </w:p>
    <w:p w:rsidR="57E5704F" w:rsidRPr="00821CD5" w:rsidP="000221FA" w14:paraId="69919972" w14:textId="47034C70">
      <w:r>
        <w:rPr>
          <w:rFonts w:asciiTheme="minorHAnsi" w:hAnsiTheme="minorHAnsi" w:cstheme="minorBidi"/>
          <w:b/>
          <w:bCs/>
          <w:color w:val="4E801F" w:themeColor="accent5"/>
          <w:sz w:val="28"/>
          <w:szCs w:val="28"/>
        </w:rPr>
        <w:t>Förbättrad intern kontroll av IT-säkerhet</w:t>
      </w:r>
    </w:p>
    <w:p w:rsidR="00163E43" w:rsidRPr="00087DC1" w:rsidP="000221FA" w14:paraId="609AE201" w14:textId="4C333B99">
      <w:pPr>
        <w:pStyle w:val="Brdtext-RJH"/>
        <w:spacing w:after="240" w:line="240" w:lineRule="auto"/>
        <w:jc w:val="both"/>
        <w:rPr>
          <w:rFonts w:eastAsiaTheme="minorEastAsia"/>
          <w:sz w:val="22"/>
          <w:szCs w:val="22"/>
          <w:lang w:val="sv-SE"/>
        </w:rPr>
      </w:pPr>
      <w:r w:rsidRPr="00087DC1">
        <w:rPr>
          <w:rFonts w:eastAsiaTheme="minorEastAsia"/>
          <w:sz w:val="22"/>
          <w:szCs w:val="22"/>
          <w:lang w:val="sv-SE"/>
        </w:rPr>
        <w:t>Regionen har utvecklat den interna kontrollen avseende IT-säkerhet sedan föregående granskning. IT-säkerhetsfrågor har inkluderats i regionens övergripande</w:t>
      </w:r>
      <w:r>
        <w:rPr>
          <w:rFonts w:eastAsiaTheme="minorEastAsia"/>
          <w:sz w:val="22"/>
          <w:szCs w:val="22"/>
          <w:lang w:val="sv-SE"/>
        </w:rPr>
        <w:t xml:space="preserve"> i</w:t>
      </w:r>
      <w:r w:rsidRPr="00087DC1">
        <w:rPr>
          <w:rFonts w:eastAsiaTheme="minorEastAsia"/>
          <w:sz w:val="22"/>
          <w:szCs w:val="22"/>
          <w:lang w:val="sv-SE"/>
        </w:rPr>
        <w:t xml:space="preserve">nternkontrollplan både 2021 och 2022, dock inte 2023. </w:t>
      </w:r>
      <w:r>
        <w:rPr>
          <w:rFonts w:eastAsiaTheme="minorEastAsia"/>
          <w:sz w:val="22"/>
          <w:szCs w:val="22"/>
          <w:lang w:val="sv-SE"/>
        </w:rPr>
        <w:t>Arbetet med riskanalys kan dock utvecklas.</w:t>
      </w:r>
    </w:p>
    <w:p w:rsidR="001049F7" w:rsidP="000221FA" w14:paraId="0D46ECA5" w14:textId="77777777">
      <w:pPr>
        <w:rPr>
          <w:rFonts w:asciiTheme="minorHAnsi" w:hAnsiTheme="minorHAnsi" w:cstheme="minorBidi"/>
          <w:b/>
          <w:bCs/>
          <w:color w:val="4E801F" w:themeColor="accent5"/>
          <w:sz w:val="28"/>
          <w:szCs w:val="28"/>
        </w:rPr>
      </w:pPr>
      <w:r>
        <w:rPr>
          <w:rFonts w:asciiTheme="minorHAnsi" w:hAnsiTheme="minorHAnsi" w:cstheme="minorBidi"/>
          <w:b/>
          <w:bCs/>
          <w:color w:val="4E801F" w:themeColor="accent5"/>
          <w:sz w:val="28"/>
          <w:szCs w:val="28"/>
        </w:rPr>
        <w:t>Tillräckliga r</w:t>
      </w:r>
      <w:r w:rsidRPr="00163E43">
        <w:rPr>
          <w:rFonts w:asciiTheme="minorHAnsi" w:hAnsiTheme="minorHAnsi" w:cstheme="minorBidi"/>
          <w:b/>
          <w:bCs/>
          <w:color w:val="4E801F" w:themeColor="accent5"/>
          <w:sz w:val="28"/>
          <w:szCs w:val="28"/>
        </w:rPr>
        <w:t xml:space="preserve">esurser </w:t>
      </w:r>
      <w:r>
        <w:rPr>
          <w:rFonts w:asciiTheme="minorHAnsi" w:hAnsiTheme="minorHAnsi" w:cstheme="minorBidi"/>
          <w:b/>
          <w:bCs/>
          <w:color w:val="4E801F" w:themeColor="accent5"/>
          <w:sz w:val="28"/>
          <w:szCs w:val="28"/>
        </w:rPr>
        <w:t xml:space="preserve">för </w:t>
      </w:r>
    </w:p>
    <w:p w:rsidR="00163E43" w:rsidRPr="00163E43" w:rsidP="000221FA" w14:paraId="42554237" w14:textId="09EE1276">
      <w:r>
        <w:rPr>
          <w:rFonts w:asciiTheme="minorHAnsi" w:hAnsiTheme="minorHAnsi" w:cstheme="minorBidi"/>
          <w:b/>
          <w:bCs/>
          <w:color w:val="4E801F" w:themeColor="accent5"/>
          <w:sz w:val="28"/>
          <w:szCs w:val="28"/>
        </w:rPr>
        <w:t>arbete med IT-säkerhet</w:t>
      </w:r>
    </w:p>
    <w:p w:rsidR="006638CC" w:rsidRPr="006638CC" w:rsidP="006638CC" w14:paraId="45EC0D94" w14:textId="68478BE8">
      <w:pPr>
        <w:pStyle w:val="Brdtext-RJH"/>
        <w:spacing w:after="240" w:line="240" w:lineRule="auto"/>
        <w:jc w:val="both"/>
        <w:rPr>
          <w:sz w:val="22"/>
          <w:szCs w:val="22"/>
          <w:lang w:val="sv-SE"/>
        </w:rPr>
      </w:pPr>
      <w:r w:rsidRPr="006638CC">
        <w:rPr>
          <w:sz w:val="22"/>
          <w:szCs w:val="22"/>
          <w:lang w:val="sv-SE"/>
        </w:rPr>
        <w:t>Sedan den tidigare granskningen har mer resurser tillförts, både personella och investeringar.</w:t>
      </w:r>
      <w:r>
        <w:rPr>
          <w:sz w:val="22"/>
          <w:szCs w:val="22"/>
          <w:lang w:val="sv-SE"/>
        </w:rPr>
        <w:t xml:space="preserve"> </w:t>
      </w:r>
      <w:r w:rsidRPr="006638CC">
        <w:rPr>
          <w:sz w:val="22"/>
          <w:szCs w:val="22"/>
          <w:lang w:val="sv-SE"/>
        </w:rPr>
        <w:t xml:space="preserve">Planerade åtgärder i regionstyrelsens verksamhetsplan för 2022 och 2023 är dock inte helt genomförda. </w:t>
      </w:r>
    </w:p>
    <w:p w:rsidR="001049F7" w:rsidP="00821CD5" w14:paraId="65C2BD87" w14:textId="77777777">
      <w:pPr>
        <w:rPr>
          <w:rFonts w:asciiTheme="minorHAnsi" w:hAnsiTheme="minorHAnsi" w:cstheme="minorBidi"/>
          <w:b/>
          <w:bCs/>
          <w:color w:val="4E801F" w:themeColor="accent5"/>
          <w:sz w:val="28"/>
          <w:szCs w:val="28"/>
        </w:rPr>
      </w:pPr>
      <w:r>
        <w:rPr>
          <w:rFonts w:asciiTheme="minorHAnsi" w:hAnsiTheme="minorHAnsi" w:cstheme="minorBidi"/>
          <w:b/>
          <w:bCs/>
          <w:color w:val="4E801F" w:themeColor="accent5"/>
          <w:sz w:val="28"/>
          <w:szCs w:val="28"/>
        </w:rPr>
        <w:t xml:space="preserve">Förbättrad hantering av </w:t>
      </w:r>
    </w:p>
    <w:p w:rsidR="61023C50" w:rsidRPr="00163E43" w:rsidP="00821CD5" w14:paraId="4DAE50A3" w14:textId="74F13D1F">
      <w:r>
        <w:rPr>
          <w:rFonts w:asciiTheme="minorHAnsi" w:hAnsiTheme="minorHAnsi" w:cstheme="minorBidi"/>
          <w:b/>
          <w:bCs/>
          <w:color w:val="4E801F" w:themeColor="accent5"/>
          <w:sz w:val="28"/>
          <w:szCs w:val="28"/>
        </w:rPr>
        <w:t>behörigheter inom IT</w:t>
      </w:r>
    </w:p>
    <w:p w:rsidR="006638CC" w:rsidRPr="006638CC" w:rsidP="006638CC" w14:paraId="55F01EAD" w14:textId="15EC3E83">
      <w:pPr>
        <w:pStyle w:val="Brdtext-RJH"/>
        <w:spacing w:after="240" w:line="240" w:lineRule="auto"/>
        <w:jc w:val="both"/>
        <w:rPr>
          <w:sz w:val="22"/>
          <w:szCs w:val="22"/>
          <w:lang w:val="sv-SE"/>
        </w:rPr>
      </w:pPr>
      <w:r w:rsidRPr="006638CC">
        <w:rPr>
          <w:sz w:val="22"/>
          <w:szCs w:val="22"/>
          <w:lang w:val="sv-SE"/>
        </w:rPr>
        <w:t>Regionen har genomfört vissa åtgärder för att förbättra hanteringen av behörigheter och under 2024 planeras åtgärder inom lösenordshanteringen.</w:t>
      </w:r>
      <w:r w:rsidR="00E57961">
        <w:rPr>
          <w:sz w:val="22"/>
          <w:szCs w:val="22"/>
          <w:lang w:val="sv-SE"/>
        </w:rPr>
        <w:t xml:space="preserve"> Dock är arbetet med behörigheter och lösenordshanteringen fortfarande manuell vilket ökar risk för</w:t>
      </w:r>
      <w:r w:rsidR="006A1FA1">
        <w:rPr>
          <w:sz w:val="22"/>
          <w:szCs w:val="22"/>
          <w:lang w:val="sv-SE"/>
        </w:rPr>
        <w:t xml:space="preserve"> obehörig åtkomst till känslig information</w:t>
      </w:r>
      <w:r w:rsidR="00E57961">
        <w:rPr>
          <w:sz w:val="22"/>
          <w:szCs w:val="22"/>
          <w:lang w:val="sv-SE"/>
        </w:rPr>
        <w:t>.</w:t>
      </w:r>
    </w:p>
    <w:p w:rsidR="006638CC" w:rsidP="000221FA" w14:paraId="596E8929" w14:textId="77777777">
      <w:pPr>
        <w:spacing w:after="240"/>
        <w:jc w:val="both"/>
        <w:rPr>
          <w:rFonts w:ascii="Georgia" w:eastAsia="Times New Roman" w:hAnsi="Georgia" w:cs="Times New Roman"/>
          <w:lang w:eastAsia="sv-SE"/>
        </w:rPr>
      </w:pPr>
    </w:p>
    <w:p w:rsidR="08782D8E" w:rsidRPr="00163E43" w:rsidP="000221FA" w14:paraId="781BDA70" w14:textId="4DA1781A">
      <w:pPr>
        <w:spacing w:after="240"/>
        <w:jc w:val="both"/>
        <w:rPr>
          <w:rFonts w:ascii="Georgia" w:eastAsia="Times New Roman" w:hAnsi="Georgia" w:cs="Times New Roman"/>
          <w:lang w:eastAsia="sv-SE"/>
        </w:rPr>
      </w:pPr>
      <w:r w:rsidRPr="00163E4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88804</wp:posOffset>
                </wp:positionH>
                <wp:positionV relativeFrom="paragraph">
                  <wp:posOffset>1484091</wp:posOffset>
                </wp:positionV>
                <wp:extent cx="2381250" cy="635"/>
                <wp:effectExtent l="0" t="0" r="0" b="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ruta 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12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8290E" w:rsidRPr="00A008A7" w:rsidP="0028290E" w14:textId="536DB160">
                            <w:pPr>
                              <w:pStyle w:val="Caption"/>
                              <w:rPr>
                                <w:noProof/>
                                <w:color w:val="0E0E0E" w:themeColor="accent3" w:themeShade="80"/>
                                <w:sz w:val="40"/>
                              </w:rPr>
                            </w:pPr>
                            <w:r w:rsidRPr="00F17B7A">
                              <w:rPr>
                                <w:color w:val="auto"/>
                              </w:rPr>
                              <w:t xml:space="preserve">Figur </w:t>
                            </w:r>
                            <w:r w:rsidRPr="00F17B7A">
                              <w:rPr>
                                <w:color w:val="auto"/>
                              </w:rPr>
                              <w:fldChar w:fldCharType="begin"/>
                            </w:r>
                            <w:r w:rsidRPr="00F17B7A">
                              <w:rPr>
                                <w:color w:val="auto"/>
                              </w:rPr>
                              <w:instrText>SEQ Figur \* ARABIC</w:instrText>
                            </w:r>
                            <w:r w:rsidRPr="00F17B7A">
                              <w:rPr>
                                <w:color w:val="auto"/>
                              </w:rPr>
                              <w:fldChar w:fldCharType="separate"/>
                            </w:r>
                            <w:r w:rsidRPr="00F17B7A">
                              <w:rPr>
                                <w:noProof/>
                                <w:color w:val="auto"/>
                              </w:rPr>
                              <w:t>1</w:t>
                            </w:r>
                            <w:r w:rsidRPr="00F17B7A">
                              <w:rPr>
                                <w:color w:val="auto"/>
                              </w:rPr>
                              <w:fldChar w:fldCharType="end"/>
                            </w:r>
                            <w:r w:rsidRPr="00F17B7A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F17B7A" w:rsidR="00F17B7A">
                              <w:rPr>
                                <w:color w:val="auto"/>
                              </w:rPr>
                              <w:t xml:space="preserve">Bild från </w:t>
                            </w:r>
                            <w:r w:rsidR="005A7543">
                              <w:rPr>
                                <w:color w:val="auto"/>
                              </w:rPr>
                              <w:t>Adobe stock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alt="&quot;&quot;" style="width:187.5pt;height:0.05pt;margin-top:116.85pt;margin-left:7pt;mso-wrap-distance-bottom:0;mso-wrap-distance-left:9pt;mso-wrap-distance-right:9pt;mso-wrap-distance-top:0;mso-wrap-style:square;position:absolute;visibility:visible;v-text-anchor:top;z-index:-251657216" stroked="f">
                <v:textbox style="mso-fit-shape-to-text:t" inset="0,0,0,0">
                  <w:txbxContent>
                    <w:p w:rsidR="0028290E" w:rsidRPr="00A008A7" w:rsidP="0028290E" w14:paraId="1B99237F" w14:textId="536DB160">
                      <w:pPr>
                        <w:pStyle w:val="Caption"/>
                        <w:rPr>
                          <w:noProof/>
                          <w:color w:val="0E0E0E" w:themeColor="accent3" w:themeShade="80"/>
                          <w:sz w:val="40"/>
                        </w:rPr>
                      </w:pPr>
                      <w:r w:rsidRPr="00F17B7A">
                        <w:rPr>
                          <w:color w:val="auto"/>
                        </w:rPr>
                        <w:t xml:space="preserve">Figur </w:t>
                      </w:r>
                      <w:r w:rsidRPr="00F17B7A">
                        <w:rPr>
                          <w:color w:val="auto"/>
                        </w:rPr>
                        <w:fldChar w:fldCharType="begin"/>
                      </w:r>
                      <w:r w:rsidRPr="00F17B7A">
                        <w:rPr>
                          <w:color w:val="auto"/>
                        </w:rPr>
                        <w:instrText>SEQ Figur \* ARABIC</w:instrText>
                      </w:r>
                      <w:r w:rsidRPr="00F17B7A">
                        <w:rPr>
                          <w:color w:val="auto"/>
                        </w:rPr>
                        <w:fldChar w:fldCharType="separate"/>
                      </w:r>
                      <w:r w:rsidRPr="00F17B7A">
                        <w:rPr>
                          <w:noProof/>
                          <w:color w:val="auto"/>
                        </w:rPr>
                        <w:t>1</w:t>
                      </w:r>
                      <w:r w:rsidRPr="00F17B7A">
                        <w:rPr>
                          <w:color w:val="auto"/>
                        </w:rPr>
                        <w:fldChar w:fldCharType="end"/>
                      </w:r>
                      <w:r w:rsidRPr="00F17B7A">
                        <w:rPr>
                          <w:color w:val="auto"/>
                        </w:rPr>
                        <w:t xml:space="preserve"> </w:t>
                      </w:r>
                      <w:r w:rsidRPr="00F17B7A" w:rsidR="00F17B7A">
                        <w:rPr>
                          <w:color w:val="auto"/>
                        </w:rPr>
                        <w:t xml:space="preserve">Bild från </w:t>
                      </w:r>
                      <w:r w:rsidR="005A7543">
                        <w:rPr>
                          <w:color w:val="auto"/>
                        </w:rPr>
                        <w:t>Adobe stock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Georgia" w:hAnsi="Georgia"/>
          <w:noProof/>
        </w:rPr>
        <w:drawing>
          <wp:inline distT="0" distB="0" distL="0" distR="0">
            <wp:extent cx="2331720" cy="1367155"/>
            <wp:effectExtent l="0" t="0" r="0" b="4445"/>
            <wp:docPr id="2" name="Bildobjekt 2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63826B9D" w:rsidRPr="00163E43" w:rsidP="000221FA" w14:paraId="3487F500" w14:textId="24B02522">
      <w:pPr>
        <w:rPr>
          <w:rFonts w:asciiTheme="minorHAnsi" w:hAnsiTheme="minorHAnsi" w:cstheme="minorBidi"/>
          <w:b/>
          <w:bCs/>
          <w:color w:val="4E801F" w:themeColor="accent5"/>
          <w:sz w:val="28"/>
          <w:szCs w:val="28"/>
        </w:rPr>
      </w:pPr>
      <w:r>
        <w:rPr>
          <w:rFonts w:asciiTheme="minorHAnsi" w:hAnsiTheme="minorHAnsi" w:cstheme="minorBidi"/>
          <w:b/>
          <w:bCs/>
          <w:color w:val="4E801F" w:themeColor="accent5"/>
          <w:sz w:val="28"/>
          <w:szCs w:val="28"/>
        </w:rPr>
        <w:t>Ändamålsenlig incident-hanteringsprocess</w:t>
      </w:r>
    </w:p>
    <w:p w:rsidR="005A7543" w:rsidRPr="002B7138" w:rsidP="000221FA" w14:paraId="01011DB5" w14:textId="27275066">
      <w:pPr>
        <w:pStyle w:val="JLLLptext"/>
        <w:spacing w:after="240"/>
        <w:jc w:val="both"/>
      </w:pPr>
      <w:r w:rsidRPr="005A7543">
        <w:t>Under granskningen framkommer att regionens incidenthantering hanteras med stöd av framtagna processer och rutiner.</w:t>
      </w:r>
      <w:r>
        <w:rPr>
          <w:sz w:val="17"/>
          <w:szCs w:val="17"/>
        </w:rPr>
        <w:t xml:space="preserve"> </w:t>
      </w:r>
      <w:r w:rsidRPr="002B7138">
        <w:t>Det finns ett etablerat incident</w:t>
      </w:r>
      <w:r w:rsidR="006A1FA1">
        <w:t>-</w:t>
      </w:r>
      <w:r w:rsidR="00697753">
        <w:t xml:space="preserve"> </w:t>
      </w:r>
      <w:r w:rsidRPr="002B7138">
        <w:t>och problemforum som fungerar som en gemensam plattform för regionen och driftsleverantören. Inom forum</w:t>
      </w:r>
      <w:r w:rsidRPr="002B7138" w:rsidR="002B7138">
        <w:t>et</w:t>
      </w:r>
      <w:r w:rsidRPr="002B7138">
        <w:t xml:space="preserve"> granskas och behandlas incidenter som uppstår. Forumet möjliggör en strukturerad och samordnad process för att hantera och lösa incidenter, vilket bidrar till att förbättra den övergripande incidenthanteringen.</w:t>
      </w:r>
    </w:p>
    <w:p w:rsidR="0028290E" w:rsidRPr="00163E43" w:rsidP="0028290E" w14:paraId="438A8199" w14:textId="77777777">
      <w:pPr>
        <w:pStyle w:val="JLLLptext"/>
        <w:jc w:val="both"/>
      </w:pPr>
      <w:r w:rsidRPr="00163E43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2343150" cy="0"/>
                <wp:effectExtent l="0" t="0" r="0" b="0"/>
                <wp:wrapNone/>
                <wp:docPr id="4" name="Rak koppling 4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koppling 4" o:spid="_x0000_s1027" alt="&quot;&quot;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61312" from="133.3pt,1.45pt" to="317.8pt,1.45pt" strokecolor="#4e801f" strokeweight="2pt">
                <w10:wrap anchorx="margin"/>
              </v:line>
            </w:pict>
          </mc:Fallback>
        </mc:AlternateContent>
      </w:r>
    </w:p>
    <w:p w:rsidR="00BD17B0" w:rsidRPr="00163E43" w:rsidP="00BD17B0" w14:paraId="339AA073" w14:textId="77777777">
      <w:pPr>
        <w:rPr>
          <w:sz w:val="18"/>
          <w:szCs w:val="18"/>
        </w:rPr>
      </w:pPr>
      <w:r w:rsidRPr="00163E43">
        <w:rPr>
          <w:sz w:val="18"/>
          <w:szCs w:val="18"/>
        </w:rPr>
        <w:t xml:space="preserve">Revisorernas skrivelse och revisionsrapport, </w:t>
      </w:r>
    </w:p>
    <w:p w:rsidR="00BD17B0" w:rsidRPr="00163E43" w:rsidP="00BD17B0" w14:paraId="4E0A3BC3" w14:textId="46895DE1">
      <w:pPr>
        <w:rPr>
          <w:sz w:val="18"/>
          <w:szCs w:val="18"/>
        </w:rPr>
      </w:pPr>
      <w:r w:rsidRPr="00163E43">
        <w:rPr>
          <w:sz w:val="18"/>
          <w:szCs w:val="18"/>
        </w:rPr>
        <w:t>se diarienummer Rev/</w:t>
      </w:r>
      <w:r w:rsidRPr="00163E43" w:rsidR="5C50DC6D">
        <w:rPr>
          <w:sz w:val="18"/>
          <w:szCs w:val="18"/>
        </w:rPr>
        <w:t>6</w:t>
      </w:r>
      <w:r w:rsidRPr="00163E43">
        <w:rPr>
          <w:sz w:val="18"/>
          <w:szCs w:val="18"/>
        </w:rPr>
        <w:t xml:space="preserve">/2023. </w:t>
      </w:r>
    </w:p>
    <w:p w:rsidR="00BD17B0" w:rsidRPr="00163E43" w:rsidP="00BD17B0" w14:paraId="79A37576" w14:textId="77777777">
      <w:pPr>
        <w:rPr>
          <w:rStyle w:val="Hyperlink"/>
          <w:sz w:val="18"/>
          <w:szCs w:val="18"/>
        </w:rPr>
      </w:pPr>
      <w:r w:rsidRPr="00163E43">
        <w:rPr>
          <w:sz w:val="18"/>
          <w:szCs w:val="18"/>
        </w:rPr>
        <w:t xml:space="preserve">Rapporten kan även hämtas på: </w:t>
      </w:r>
      <w:r w:rsidRPr="00163E43">
        <w:rPr>
          <w:sz w:val="18"/>
          <w:szCs w:val="18"/>
        </w:rPr>
        <w:br/>
      </w:r>
      <w:hyperlink r:id="rId7" w:history="1">
        <w:r w:rsidRPr="00163E43">
          <w:rPr>
            <w:rStyle w:val="Hyperlink"/>
            <w:sz w:val="18"/>
            <w:szCs w:val="18"/>
          </w:rPr>
          <w:t>https://www.regionjh.se/revision</w:t>
        </w:r>
      </w:hyperlink>
      <w:r w:rsidRPr="00163E43">
        <w:rPr>
          <w:sz w:val="18"/>
          <w:szCs w:val="18"/>
        </w:rPr>
        <w:t xml:space="preserve"> </w:t>
      </w:r>
    </w:p>
    <w:p w:rsidR="00BD17B0" w:rsidRPr="00163E43" w:rsidP="00BD17B0" w14:paraId="0EDE36F7" w14:textId="77777777">
      <w:pPr>
        <w:rPr>
          <w:sz w:val="18"/>
          <w:szCs w:val="18"/>
        </w:rPr>
      </w:pPr>
    </w:p>
    <w:p w:rsidR="00BD17B0" w:rsidRPr="00163E43" w:rsidP="00BD17B0" w14:paraId="7DEF6862" w14:textId="77777777">
      <w:pPr>
        <w:rPr>
          <w:sz w:val="18"/>
          <w:szCs w:val="18"/>
        </w:rPr>
      </w:pPr>
      <w:r w:rsidRPr="00163E43">
        <w:rPr>
          <w:sz w:val="18"/>
          <w:szCs w:val="18"/>
        </w:rPr>
        <w:t>För information, kontakta:</w:t>
      </w:r>
    </w:p>
    <w:p w:rsidR="0028290E" w:rsidRPr="00163E43" w:rsidP="07A3E802" w14:paraId="648482D1" w14:textId="4F83D9E3">
      <w:pPr>
        <w:rPr>
          <w:sz w:val="18"/>
          <w:szCs w:val="18"/>
        </w:rPr>
      </w:pPr>
      <w:r w:rsidRPr="00163E43">
        <w:rPr>
          <w:sz w:val="18"/>
          <w:szCs w:val="18"/>
        </w:rPr>
        <w:t>Jan Rönngren, revisorernas ordförande</w:t>
      </w:r>
      <w:r w:rsidRPr="00163E43">
        <w:br/>
      </w:r>
      <w:r w:rsidRPr="00163E43">
        <w:rPr>
          <w:color w:val="000000" w:themeColor="text1"/>
          <w:sz w:val="18"/>
          <w:szCs w:val="18"/>
        </w:rPr>
        <w:t>070 – 344 08 03</w:t>
      </w:r>
      <w:r w:rsidRPr="00163E43">
        <w:br/>
      </w:r>
      <w:r w:rsidRPr="00163E43">
        <w:rPr>
          <w:sz w:val="18"/>
          <w:szCs w:val="18"/>
        </w:rPr>
        <w:t xml:space="preserve">Leif Gabrielsson, Revisionsdirektör  </w:t>
      </w:r>
      <w:r w:rsidRPr="00163E43">
        <w:br/>
      </w:r>
      <w:r w:rsidRPr="00163E43">
        <w:rPr>
          <w:sz w:val="18"/>
          <w:szCs w:val="18"/>
        </w:rPr>
        <w:t xml:space="preserve">063 </w:t>
      </w:r>
      <w:r w:rsidRPr="00163E43" w:rsidR="148F2B3B">
        <w:rPr>
          <w:color w:val="000000" w:themeColor="text1"/>
          <w:sz w:val="18"/>
          <w:szCs w:val="18"/>
        </w:rPr>
        <w:t xml:space="preserve">– </w:t>
      </w:r>
      <w:r w:rsidRPr="00163E43">
        <w:rPr>
          <w:sz w:val="18"/>
          <w:szCs w:val="18"/>
        </w:rPr>
        <w:t>14 75 28</w:t>
      </w:r>
    </w:p>
    <w:sectPr w:rsidSect="006B1A48">
      <w:footerReference w:type="default" r:id="rId8"/>
      <w:headerReference w:type="first" r:id="rId9"/>
      <w:type w:val="continuous"/>
      <w:pgSz w:w="11906" w:h="16838"/>
      <w:pgMar w:top="1985" w:right="1983" w:bottom="2127" w:left="1871" w:header="510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5C1" w:rsidRPr="00736800" w:rsidP="00736800" w14:paraId="0299ED69" w14:textId="77777777">
    <w:pPr>
      <w:pStyle w:val="Sidhuvudsidnumrering-RJH"/>
      <w:ind w:right="-907"/>
      <w:rPr>
        <w:b/>
        <w:bCs/>
        <w:noProof/>
        <w:sz w:val="18"/>
        <w:szCs w:val="18"/>
        <w:lang w:eastAsia="sv-S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62A" w:rsidP="00BE7284" w14:paraId="2FC12230" w14:textId="77777777">
    <w:pPr>
      <w:pStyle w:val="Header"/>
      <w:tabs>
        <w:tab w:val="left" w:pos="2085"/>
        <w:tab w:val="clear" w:pos="4536"/>
        <w:tab w:val="clear" w:pos="9072"/>
      </w:tabs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19" name="Bildobjekt 19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ildobjekt 1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2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842224"/>
    <w:lvl w:ilvl="0">
      <w:start w:val="1"/>
      <w:numFmt w:val="decimal"/>
      <w:pStyle w:val="ListNumber"/>
      <w:lvlText w:val="%1."/>
      <w:lvlJc w:val="left"/>
      <w:pPr>
        <w:ind w:left="644" w:hanging="360"/>
      </w:pPr>
    </w:lvl>
  </w:abstractNum>
  <w:abstractNum w:abstractNumId="9">
    <w:nsid w:val="FFFFFF89"/>
    <w:multiLevelType w:val="singleLevel"/>
    <w:tmpl w:val="017E8CF0"/>
    <w:lvl w:ilvl="0">
      <w:start w:val="1"/>
      <w:numFmt w:val="bullet"/>
      <w:pStyle w:val="ListBullet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>
    <w:nsid w:val="0439387E"/>
    <w:multiLevelType w:val="hybridMultilevel"/>
    <w:tmpl w:val="CEFC4D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C4259"/>
    <w:multiLevelType w:val="hybridMultilevel"/>
    <w:tmpl w:val="60368A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06F04"/>
    <w:multiLevelType w:val="hybridMultilevel"/>
    <w:tmpl w:val="ABA8C4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A4A5E"/>
    <w:multiLevelType w:val="hybridMultilevel"/>
    <w:tmpl w:val="66B23A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CF2B38"/>
    <w:multiLevelType w:val="hybridMultilevel"/>
    <w:tmpl w:val="7DE66B36"/>
    <w:lvl w:ilvl="0">
      <w:start w:val="0"/>
      <w:numFmt w:val="bullet"/>
      <w:lvlText w:val="−"/>
      <w:lvlJc w:val="left"/>
      <w:pPr>
        <w:ind w:left="1665" w:hanging="1305"/>
      </w:pPr>
      <w:rPr>
        <w:rFonts w:ascii="Georgia" w:hAnsi="Georgi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932143"/>
    <w:multiLevelType w:val="hybridMultilevel"/>
    <w:tmpl w:val="93D49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022707"/>
    <w:multiLevelType w:val="hybridMultilevel"/>
    <w:tmpl w:val="01A47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D02020"/>
    <w:multiLevelType w:val="hybridMultilevel"/>
    <w:tmpl w:val="4AC02E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FA49C8"/>
    <w:multiLevelType w:val="hybridMultilevel"/>
    <w:tmpl w:val="6C1E2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7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5"/>
  </w:num>
  <w:num w:numId="10">
    <w:abstractNumId w:val="14"/>
  </w:num>
  <w:num w:numId="11">
    <w:abstractNumId w:val="10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0F"/>
    <w:rsid w:val="00003DD7"/>
    <w:rsid w:val="000221FA"/>
    <w:rsid w:val="00033FD3"/>
    <w:rsid w:val="000364F5"/>
    <w:rsid w:val="0004443D"/>
    <w:rsid w:val="00052954"/>
    <w:rsid w:val="000559F7"/>
    <w:rsid w:val="00060C2E"/>
    <w:rsid w:val="00077AB2"/>
    <w:rsid w:val="00087DC1"/>
    <w:rsid w:val="00091299"/>
    <w:rsid w:val="000A38B7"/>
    <w:rsid w:val="000B7CDE"/>
    <w:rsid w:val="000C2EF5"/>
    <w:rsid w:val="000C4469"/>
    <w:rsid w:val="001049F7"/>
    <w:rsid w:val="001121C1"/>
    <w:rsid w:val="00121764"/>
    <w:rsid w:val="00136754"/>
    <w:rsid w:val="00137002"/>
    <w:rsid w:val="00163E43"/>
    <w:rsid w:val="0018483D"/>
    <w:rsid w:val="00190C5E"/>
    <w:rsid w:val="001B0D52"/>
    <w:rsid w:val="001B1282"/>
    <w:rsid w:val="001B58E8"/>
    <w:rsid w:val="001B7097"/>
    <w:rsid w:val="001B71DC"/>
    <w:rsid w:val="001D1BF0"/>
    <w:rsid w:val="001E1BEB"/>
    <w:rsid w:val="00216DA3"/>
    <w:rsid w:val="00217CC4"/>
    <w:rsid w:val="0022259F"/>
    <w:rsid w:val="00225FFD"/>
    <w:rsid w:val="0024266E"/>
    <w:rsid w:val="00242BFD"/>
    <w:rsid w:val="0025598C"/>
    <w:rsid w:val="0025719F"/>
    <w:rsid w:val="00275969"/>
    <w:rsid w:val="00275CC7"/>
    <w:rsid w:val="00280384"/>
    <w:rsid w:val="0028290E"/>
    <w:rsid w:val="00293FE9"/>
    <w:rsid w:val="002B7138"/>
    <w:rsid w:val="002C49D9"/>
    <w:rsid w:val="002D75C5"/>
    <w:rsid w:val="002E0C51"/>
    <w:rsid w:val="002E598A"/>
    <w:rsid w:val="002E6267"/>
    <w:rsid w:val="002E7947"/>
    <w:rsid w:val="002F00BE"/>
    <w:rsid w:val="003151F4"/>
    <w:rsid w:val="003270B9"/>
    <w:rsid w:val="0035326B"/>
    <w:rsid w:val="00373768"/>
    <w:rsid w:val="00375A00"/>
    <w:rsid w:val="003841CF"/>
    <w:rsid w:val="00394C52"/>
    <w:rsid w:val="003A3575"/>
    <w:rsid w:val="003B00D6"/>
    <w:rsid w:val="003E18D3"/>
    <w:rsid w:val="003F5483"/>
    <w:rsid w:val="003F6EEC"/>
    <w:rsid w:val="0043160F"/>
    <w:rsid w:val="004446DE"/>
    <w:rsid w:val="00447366"/>
    <w:rsid w:val="00475373"/>
    <w:rsid w:val="00486302"/>
    <w:rsid w:val="004A11D5"/>
    <w:rsid w:val="004B0977"/>
    <w:rsid w:val="004F0685"/>
    <w:rsid w:val="004F29E8"/>
    <w:rsid w:val="004F462C"/>
    <w:rsid w:val="00505A4F"/>
    <w:rsid w:val="00512738"/>
    <w:rsid w:val="00531BB9"/>
    <w:rsid w:val="00537E25"/>
    <w:rsid w:val="00544271"/>
    <w:rsid w:val="005446D5"/>
    <w:rsid w:val="00544C1D"/>
    <w:rsid w:val="00560E21"/>
    <w:rsid w:val="00562738"/>
    <w:rsid w:val="00571989"/>
    <w:rsid w:val="005831EF"/>
    <w:rsid w:val="005939B5"/>
    <w:rsid w:val="005A49D5"/>
    <w:rsid w:val="005A7543"/>
    <w:rsid w:val="005B2A4B"/>
    <w:rsid w:val="005B4D71"/>
    <w:rsid w:val="005C103C"/>
    <w:rsid w:val="005C4C84"/>
    <w:rsid w:val="005C7755"/>
    <w:rsid w:val="005F7170"/>
    <w:rsid w:val="0061408B"/>
    <w:rsid w:val="00636904"/>
    <w:rsid w:val="0064178B"/>
    <w:rsid w:val="006638CC"/>
    <w:rsid w:val="006715BA"/>
    <w:rsid w:val="006759FC"/>
    <w:rsid w:val="006869DF"/>
    <w:rsid w:val="00697753"/>
    <w:rsid w:val="006A1FA1"/>
    <w:rsid w:val="006B1A48"/>
    <w:rsid w:val="006B4615"/>
    <w:rsid w:val="006B4F7B"/>
    <w:rsid w:val="006D4CA5"/>
    <w:rsid w:val="0073162A"/>
    <w:rsid w:val="00736800"/>
    <w:rsid w:val="007433CF"/>
    <w:rsid w:val="0074542B"/>
    <w:rsid w:val="00755B00"/>
    <w:rsid w:val="00771348"/>
    <w:rsid w:val="00795451"/>
    <w:rsid w:val="007E4D01"/>
    <w:rsid w:val="007F21C4"/>
    <w:rsid w:val="007F2C9A"/>
    <w:rsid w:val="007F3EEE"/>
    <w:rsid w:val="007F7906"/>
    <w:rsid w:val="008212A3"/>
    <w:rsid w:val="00821CD5"/>
    <w:rsid w:val="0082473C"/>
    <w:rsid w:val="00826305"/>
    <w:rsid w:val="008350E1"/>
    <w:rsid w:val="00854E4A"/>
    <w:rsid w:val="008715B0"/>
    <w:rsid w:val="00872913"/>
    <w:rsid w:val="00876F94"/>
    <w:rsid w:val="00893966"/>
    <w:rsid w:val="008B3120"/>
    <w:rsid w:val="008D007E"/>
    <w:rsid w:val="008D521C"/>
    <w:rsid w:val="009057ED"/>
    <w:rsid w:val="009112F5"/>
    <w:rsid w:val="00934B35"/>
    <w:rsid w:val="00940225"/>
    <w:rsid w:val="0095109C"/>
    <w:rsid w:val="00952645"/>
    <w:rsid w:val="00963A91"/>
    <w:rsid w:val="00985EE2"/>
    <w:rsid w:val="009A70BC"/>
    <w:rsid w:val="009B6439"/>
    <w:rsid w:val="009C60CD"/>
    <w:rsid w:val="009D3F94"/>
    <w:rsid w:val="009F5473"/>
    <w:rsid w:val="00A008A7"/>
    <w:rsid w:val="00A02232"/>
    <w:rsid w:val="00A039E9"/>
    <w:rsid w:val="00A10D05"/>
    <w:rsid w:val="00A20DC9"/>
    <w:rsid w:val="00A31534"/>
    <w:rsid w:val="00A52F84"/>
    <w:rsid w:val="00A74E39"/>
    <w:rsid w:val="00A770F3"/>
    <w:rsid w:val="00A819AD"/>
    <w:rsid w:val="00A9556D"/>
    <w:rsid w:val="00AB302B"/>
    <w:rsid w:val="00AB467A"/>
    <w:rsid w:val="00AB5EA8"/>
    <w:rsid w:val="00AC41A4"/>
    <w:rsid w:val="00AE6EA9"/>
    <w:rsid w:val="00AF5970"/>
    <w:rsid w:val="00B27756"/>
    <w:rsid w:val="00B328D6"/>
    <w:rsid w:val="00B348C6"/>
    <w:rsid w:val="00B52360"/>
    <w:rsid w:val="00B54B05"/>
    <w:rsid w:val="00B6296F"/>
    <w:rsid w:val="00B81727"/>
    <w:rsid w:val="00B87B4F"/>
    <w:rsid w:val="00BC0851"/>
    <w:rsid w:val="00BC6B5D"/>
    <w:rsid w:val="00BD17B0"/>
    <w:rsid w:val="00BE1AD0"/>
    <w:rsid w:val="00BE2068"/>
    <w:rsid w:val="00BE2627"/>
    <w:rsid w:val="00BE39E8"/>
    <w:rsid w:val="00BE7284"/>
    <w:rsid w:val="00C010BC"/>
    <w:rsid w:val="00C348DB"/>
    <w:rsid w:val="00C83701"/>
    <w:rsid w:val="00C92D20"/>
    <w:rsid w:val="00C949DA"/>
    <w:rsid w:val="00C95FF0"/>
    <w:rsid w:val="00CC34C6"/>
    <w:rsid w:val="00CC55ED"/>
    <w:rsid w:val="00CD0994"/>
    <w:rsid w:val="00CD0A1E"/>
    <w:rsid w:val="00CD3611"/>
    <w:rsid w:val="00CF6FFE"/>
    <w:rsid w:val="00D04789"/>
    <w:rsid w:val="00D10037"/>
    <w:rsid w:val="00D21159"/>
    <w:rsid w:val="00D21F60"/>
    <w:rsid w:val="00D22B89"/>
    <w:rsid w:val="00D46D41"/>
    <w:rsid w:val="00D57221"/>
    <w:rsid w:val="00D70829"/>
    <w:rsid w:val="00D7086E"/>
    <w:rsid w:val="00D72E45"/>
    <w:rsid w:val="00D93BBF"/>
    <w:rsid w:val="00D969C7"/>
    <w:rsid w:val="00DA107F"/>
    <w:rsid w:val="00DA47E7"/>
    <w:rsid w:val="00DC2069"/>
    <w:rsid w:val="00DCD689"/>
    <w:rsid w:val="00DE67D1"/>
    <w:rsid w:val="00DE75C1"/>
    <w:rsid w:val="00E25E82"/>
    <w:rsid w:val="00E42AE0"/>
    <w:rsid w:val="00E47EFD"/>
    <w:rsid w:val="00E50BB1"/>
    <w:rsid w:val="00E5537A"/>
    <w:rsid w:val="00E57961"/>
    <w:rsid w:val="00E6548E"/>
    <w:rsid w:val="00E65DA0"/>
    <w:rsid w:val="00E704D0"/>
    <w:rsid w:val="00E93BF4"/>
    <w:rsid w:val="00E97CE5"/>
    <w:rsid w:val="00EC3D78"/>
    <w:rsid w:val="00EC5E23"/>
    <w:rsid w:val="00EC61C0"/>
    <w:rsid w:val="00ED06AC"/>
    <w:rsid w:val="00EF42A6"/>
    <w:rsid w:val="00F17B7A"/>
    <w:rsid w:val="00F31CA6"/>
    <w:rsid w:val="00F3420F"/>
    <w:rsid w:val="00F345EC"/>
    <w:rsid w:val="00F3525B"/>
    <w:rsid w:val="00F61B87"/>
    <w:rsid w:val="00F74AC7"/>
    <w:rsid w:val="00F76194"/>
    <w:rsid w:val="00F86032"/>
    <w:rsid w:val="00F863A9"/>
    <w:rsid w:val="00F86927"/>
    <w:rsid w:val="00F91949"/>
    <w:rsid w:val="00FA136D"/>
    <w:rsid w:val="00FA35D8"/>
    <w:rsid w:val="00FA794C"/>
    <w:rsid w:val="00FB295F"/>
    <w:rsid w:val="00FC1130"/>
    <w:rsid w:val="00FF0269"/>
    <w:rsid w:val="00FF0F95"/>
    <w:rsid w:val="02727C9D"/>
    <w:rsid w:val="0278A6EA"/>
    <w:rsid w:val="03E1500F"/>
    <w:rsid w:val="05C1F7F1"/>
    <w:rsid w:val="079CF0DA"/>
    <w:rsid w:val="07A3E802"/>
    <w:rsid w:val="08538F62"/>
    <w:rsid w:val="08782D8E"/>
    <w:rsid w:val="0A83B8CF"/>
    <w:rsid w:val="0B44EA34"/>
    <w:rsid w:val="0D1E0C36"/>
    <w:rsid w:val="1369654A"/>
    <w:rsid w:val="148F2B3B"/>
    <w:rsid w:val="16EAC258"/>
    <w:rsid w:val="1A268AB2"/>
    <w:rsid w:val="1BF9C8B7"/>
    <w:rsid w:val="1C01839B"/>
    <w:rsid w:val="1D104790"/>
    <w:rsid w:val="1E162B4E"/>
    <w:rsid w:val="1EAC17F1"/>
    <w:rsid w:val="1FB38F46"/>
    <w:rsid w:val="217872F5"/>
    <w:rsid w:val="21E3B8B3"/>
    <w:rsid w:val="22EB3008"/>
    <w:rsid w:val="23AB6062"/>
    <w:rsid w:val="23B94FBB"/>
    <w:rsid w:val="2566ED3C"/>
    <w:rsid w:val="268C0E67"/>
    <w:rsid w:val="26E8A5D4"/>
    <w:rsid w:val="2AC9652E"/>
    <w:rsid w:val="2C9EF44E"/>
    <w:rsid w:val="2D520816"/>
    <w:rsid w:val="2D6A773D"/>
    <w:rsid w:val="2F5E6481"/>
    <w:rsid w:val="31DD434A"/>
    <w:rsid w:val="340BB443"/>
    <w:rsid w:val="34A37E22"/>
    <w:rsid w:val="3506E5CD"/>
    <w:rsid w:val="363E5796"/>
    <w:rsid w:val="36BC12C9"/>
    <w:rsid w:val="3A504936"/>
    <w:rsid w:val="3FE27005"/>
    <w:rsid w:val="41B97AED"/>
    <w:rsid w:val="438BA06E"/>
    <w:rsid w:val="4392A92A"/>
    <w:rsid w:val="4466DD22"/>
    <w:rsid w:val="4673E571"/>
    <w:rsid w:val="480FB5D2"/>
    <w:rsid w:val="48CBDD44"/>
    <w:rsid w:val="4948A18A"/>
    <w:rsid w:val="4A67ADA5"/>
    <w:rsid w:val="4C55A2AA"/>
    <w:rsid w:val="4F3B1EC8"/>
    <w:rsid w:val="4F7A0F5C"/>
    <w:rsid w:val="5272BF8A"/>
    <w:rsid w:val="52745321"/>
    <w:rsid w:val="540E8FEB"/>
    <w:rsid w:val="547125D0"/>
    <w:rsid w:val="54B0F10D"/>
    <w:rsid w:val="54F01055"/>
    <w:rsid w:val="56EBE4FD"/>
    <w:rsid w:val="57E5704F"/>
    <w:rsid w:val="5C50DC6D"/>
    <w:rsid w:val="5F39ADCC"/>
    <w:rsid w:val="6053192E"/>
    <w:rsid w:val="61023C50"/>
    <w:rsid w:val="63826B9D"/>
    <w:rsid w:val="664535E2"/>
    <w:rsid w:val="66EF6372"/>
    <w:rsid w:val="67CAA026"/>
    <w:rsid w:val="6810F48D"/>
    <w:rsid w:val="69A5990F"/>
    <w:rsid w:val="69D2BF6E"/>
    <w:rsid w:val="6B113334"/>
    <w:rsid w:val="6C5BCEAC"/>
    <w:rsid w:val="6E31368A"/>
    <w:rsid w:val="7082287B"/>
    <w:rsid w:val="725A9599"/>
    <w:rsid w:val="759A23E1"/>
    <w:rsid w:val="79172FD8"/>
    <w:rsid w:val="7BCB91B3"/>
    <w:rsid w:val="7C096565"/>
    <w:rsid w:val="7CDE3877"/>
    <w:rsid w:val="7F2671E9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8A1485"/>
  <w15:chartTrackingRefBased/>
  <w15:docId w15:val="{A5F9BB45-C682-483F-8A6C-3AF65E28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Normal - RJH"/>
    <w:qFormat/>
    <w:rsid w:val="00F3420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aliases w:val="Rubrik 1 - RJH"/>
    <w:next w:val="Normal"/>
    <w:link w:val="Rubrik1Char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hAnsi="Arial Narrow" w:eastAsiaTheme="majorEastAsia" w:cstheme="majorBidi"/>
      <w:sz w:val="44"/>
      <w:szCs w:val="32"/>
    </w:rPr>
  </w:style>
  <w:style w:type="paragraph" w:styleId="Heading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ascii="Arial Narrow" w:hAnsi="Arial Narrow" w:eastAsiaTheme="majorEastAsia" w:cstheme="majorBidi"/>
      <w:sz w:val="32"/>
      <w:szCs w:val="26"/>
    </w:rPr>
  </w:style>
  <w:style w:type="paragraph" w:styleId="Heading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hAnsi="Arial Narrow" w:eastAsiaTheme="majorEastAsia" w:cstheme="majorBidi"/>
      <w:sz w:val="28"/>
      <w:szCs w:val="24"/>
    </w:rPr>
  </w:style>
  <w:style w:type="paragraph" w:styleId="Heading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hAnsi="Arial Narrow"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DefaultParagraphFont"/>
    <w:link w:val="Heading1"/>
    <w:uiPriority w:val="9"/>
    <w:rsid w:val="003841CF"/>
    <w:rPr>
      <w:rFonts w:ascii="Arial Narrow" w:hAnsi="Arial Narrow" w:eastAsiaTheme="majorEastAsia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Header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DefaultParagraphFont"/>
    <w:link w:val="Header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Footer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 w:cstheme="minorBidi"/>
      <w:sz w:val="20"/>
    </w:rPr>
  </w:style>
  <w:style w:type="character" w:customStyle="1" w:styleId="SidfotChar">
    <w:name w:val="Sidfot Char"/>
    <w:basedOn w:val="DefaultParagraphFont"/>
    <w:link w:val="Footer"/>
    <w:uiPriority w:val="99"/>
    <w:rsid w:val="00EC5E23"/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TOC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  <w:rPr>
      <w:rFonts w:ascii="Arial Narrow" w:hAnsi="Arial Narrow" w:cstheme="minorBidi"/>
      <w:sz w:val="20"/>
    </w:r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TOC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rFonts w:ascii="Arial Narrow" w:hAnsi="Arial Narrow" w:cstheme="minorBidi"/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60E21"/>
    <w:pPr>
      <w:spacing w:line="288" w:lineRule="auto"/>
    </w:pPr>
    <w:rPr>
      <w:rFonts w:ascii="Arial Narrow" w:hAnsi="Arial Narrow" w:cstheme="minorBidi"/>
      <w:sz w:val="20"/>
    </w:rPr>
  </w:style>
  <w:style w:type="character" w:customStyle="1" w:styleId="Rubrik2Char">
    <w:name w:val="Rubrik 2 Char"/>
    <w:aliases w:val="Rubrik 2 - RJH Char"/>
    <w:basedOn w:val="DefaultParagraphFont"/>
    <w:link w:val="Heading2"/>
    <w:uiPriority w:val="9"/>
    <w:rsid w:val="003841CF"/>
    <w:rPr>
      <w:rFonts w:ascii="Arial Narrow" w:hAnsi="Arial Narrow" w:eastAsiaTheme="majorEastAsia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DefaultParagraphFont"/>
    <w:link w:val="Heading3"/>
    <w:uiPriority w:val="9"/>
    <w:rsid w:val="003841CF"/>
    <w:rPr>
      <w:rFonts w:ascii="Arial Narrow" w:hAnsi="Arial Narrow" w:eastAsiaTheme="majorEastAsia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DefaultParagraphFont"/>
    <w:link w:val="Heading4"/>
    <w:uiPriority w:val="9"/>
    <w:rsid w:val="003841CF"/>
    <w:rPr>
      <w:rFonts w:ascii="Arial Narrow" w:hAnsi="Arial Narrow" w:eastAsiaTheme="majorEastAsia" w:cstheme="majorBidi"/>
      <w:iCs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ListBullet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 w:cstheme="minorBidi"/>
      <w:sz w:val="20"/>
    </w:rPr>
  </w:style>
  <w:style w:type="paragraph" w:styleId="ListNumber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 w:cstheme="minorBidi"/>
      <w:sz w:val="20"/>
    </w:rPr>
  </w:style>
  <w:style w:type="character" w:styleId="Hyperlink">
    <w:name w:val="Hyperlink"/>
    <w:basedOn w:val="DefaultParagraphFont"/>
    <w:unhideWhenUsed/>
    <w:rsid w:val="0025719F"/>
    <w:rPr>
      <w:color w:val="0000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3BF4"/>
    <w:pPr>
      <w:ind w:left="720"/>
      <w:contextualSpacing/>
    </w:pPr>
  </w:style>
  <w:style w:type="paragraph" w:styleId="BodyText">
    <w:name w:val="Body Text"/>
    <w:basedOn w:val="Normal"/>
    <w:link w:val="BrdtextChar"/>
    <w:uiPriority w:val="99"/>
    <w:semiHidden/>
    <w:unhideWhenUsed/>
    <w:rsid w:val="00B52360"/>
    <w:pPr>
      <w:spacing w:after="120"/>
    </w:pPr>
  </w:style>
  <w:style w:type="character" w:customStyle="1" w:styleId="BrdtextChar">
    <w:name w:val="Brödtext Char"/>
    <w:basedOn w:val="DefaultParagraphFont"/>
    <w:link w:val="BodyText"/>
    <w:uiPriority w:val="99"/>
    <w:semiHidden/>
    <w:rsid w:val="00B52360"/>
    <w:rPr>
      <w:rFonts w:ascii="Calibri" w:hAnsi="Calibri" w:cs="Calibri"/>
    </w:rPr>
  </w:style>
  <w:style w:type="paragraph" w:customStyle="1" w:styleId="JLLLptext">
    <w:name w:val="JLL Löptext"/>
    <w:basedOn w:val="Normal"/>
    <w:rsid w:val="00216DA3"/>
    <w:rPr>
      <w:rFonts w:ascii="Georgia" w:eastAsia="Times New Roman" w:hAnsi="Georgia" w:cs="Times New Roman"/>
      <w:szCs w:val="20"/>
      <w:lang w:eastAsia="sv-SE"/>
    </w:rPr>
  </w:style>
  <w:style w:type="paragraph" w:styleId="Caption">
    <w:name w:val="caption"/>
    <w:basedOn w:val="Normal"/>
    <w:next w:val="Normal"/>
    <w:uiPriority w:val="35"/>
    <w:unhideWhenUsed/>
    <w:qFormat/>
    <w:rsid w:val="00DE75C1"/>
    <w:pPr>
      <w:spacing w:after="200"/>
    </w:pPr>
    <w:rPr>
      <w:i/>
      <w:iCs/>
      <w:color w:val="A59C94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17B0"/>
    <w:rPr>
      <w:color w:val="7F746B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17B0"/>
    <w:rPr>
      <w:color w:val="605E5C"/>
      <w:shd w:val="clear" w:color="auto" w:fill="E1DFDD"/>
    </w:rPr>
  </w:style>
  <w:style w:type="table" w:styleId="TableGrid">
    <w:name w:val="Table Grid"/>
    <w:basedOn w:val="TableNormal"/>
    <w:rsid w:val="00736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38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yperlink" Target="https://www.regionjh.se/revision" TargetMode="Externa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wmf" /></Relationships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964B961-C9F5-4226-B14F-9C042880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Holm</dc:creator>
  <cp:lastModifiedBy>Leif Gabrielsson</cp:lastModifiedBy>
  <cp:revision>8</cp:revision>
  <cp:lastPrinted>2015-10-27T14:22:00Z</cp:lastPrinted>
  <dcterms:created xsi:type="dcterms:W3CDTF">2024-02-20T13:59:00Z</dcterms:created>
  <dcterms:modified xsi:type="dcterms:W3CDTF">2024-02-21T12:26:00Z</dcterms:modified>
</cp:coreProperties>
</file>