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743" w:type="dxa"/>
        <w:tblLook w:val="04A0" w:firstRow="1" w:lastRow="0" w:firstColumn="1" w:lastColumn="0" w:noHBand="0" w:noVBand="1"/>
      </w:tblPr>
      <w:tblGrid>
        <w:gridCol w:w="4820"/>
        <w:gridCol w:w="2410"/>
        <w:gridCol w:w="2410"/>
      </w:tblGrid>
      <w:tr w:rsidR="00094F3D" w:rsidRPr="000055DE" w:rsidTr="00127D3A">
        <w:trPr>
          <w:trHeight w:hRule="exact" w:val="230"/>
        </w:trPr>
        <w:tc>
          <w:tcPr>
            <w:tcW w:w="4820" w:type="dxa"/>
          </w:tcPr>
          <w:p w:rsidR="00094F3D" w:rsidRPr="000055DE" w:rsidRDefault="006E61CD" w:rsidP="009E2F83">
            <w:pPr>
              <w:spacing w:line="230" w:lineRule="atLeast"/>
              <w:rPr>
                <w:rFonts w:ascii="Tahoma" w:hAnsi="Tahoma" w:cs="Tahoma"/>
                <w:sz w:val="18"/>
                <w:szCs w:val="18"/>
              </w:rPr>
            </w:pPr>
            <w:r w:rsidRPr="006E61CD">
              <w:rPr>
                <w:rFonts w:ascii="Tahoma" w:hAnsi="Tahoma" w:cs="Tahoma"/>
                <w:sz w:val="18"/>
                <w:szCs w:val="18"/>
              </w:rPr>
              <w:t>Maria Risemark</w:t>
            </w:r>
          </w:p>
        </w:tc>
        <w:tc>
          <w:tcPr>
            <w:tcW w:w="2410" w:type="dxa"/>
          </w:tcPr>
          <w:p w:rsidR="00094F3D" w:rsidRPr="000055DE" w:rsidRDefault="00B360F0" w:rsidP="006D2A3A">
            <w:pPr>
              <w:spacing w:line="230" w:lineRule="atLeas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2015-11-25</w:t>
            </w:r>
          </w:p>
        </w:tc>
        <w:tc>
          <w:tcPr>
            <w:tcW w:w="2410" w:type="dxa"/>
          </w:tcPr>
          <w:p w:rsidR="00094F3D" w:rsidRPr="000055DE" w:rsidRDefault="008D5073" w:rsidP="006D2A3A">
            <w:pPr>
              <w:spacing w:line="230" w:lineRule="atLeas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RS/1384/2015</w:t>
            </w:r>
          </w:p>
        </w:tc>
      </w:tr>
      <w:tr w:rsidR="00094F3D" w:rsidRPr="000055DE" w:rsidTr="00127D3A">
        <w:trPr>
          <w:trHeight w:hRule="exact" w:val="230"/>
        </w:trPr>
        <w:tc>
          <w:tcPr>
            <w:tcW w:w="4820" w:type="dxa"/>
          </w:tcPr>
          <w:p w:rsidR="00094F3D" w:rsidRPr="000055DE" w:rsidRDefault="006E61CD" w:rsidP="009E2F83">
            <w:pPr>
              <w:spacing w:line="230" w:lineRule="atLeast"/>
              <w:rPr>
                <w:rFonts w:ascii="Tahoma" w:hAnsi="Tahoma" w:cs="Tahoma"/>
                <w:sz w:val="18"/>
                <w:szCs w:val="18"/>
              </w:rPr>
            </w:pPr>
            <w:bookmarkStart w:id="0" w:name="BNamn"/>
            <w:bookmarkEnd w:id="0"/>
            <w:r w:rsidRPr="006E61CD">
              <w:rPr>
                <w:rFonts w:ascii="Tahoma" w:hAnsi="Tahoma" w:cs="Tahoma"/>
                <w:sz w:val="18"/>
                <w:szCs w:val="18"/>
              </w:rPr>
              <w:t>Kommunikationsstrateg</w:t>
            </w:r>
          </w:p>
        </w:tc>
        <w:tc>
          <w:tcPr>
            <w:tcW w:w="2410" w:type="dxa"/>
          </w:tcPr>
          <w:p w:rsidR="00094F3D" w:rsidRPr="000055DE" w:rsidRDefault="00094F3D" w:rsidP="006D2A3A">
            <w:pPr>
              <w:spacing w:line="230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</w:tcPr>
          <w:p w:rsidR="00094F3D" w:rsidRPr="000055DE" w:rsidRDefault="00094F3D" w:rsidP="006D2A3A">
            <w:pPr>
              <w:spacing w:line="230" w:lineRule="atLeas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3C3C" w:rsidRPr="000055DE" w:rsidTr="00127D3A">
        <w:trPr>
          <w:trHeight w:hRule="exact" w:val="230"/>
        </w:trPr>
        <w:tc>
          <w:tcPr>
            <w:tcW w:w="4820" w:type="dxa"/>
          </w:tcPr>
          <w:p w:rsidR="00F63C3C" w:rsidRPr="009E2F83" w:rsidRDefault="006E61CD" w:rsidP="009E2F83">
            <w:pPr>
              <w:spacing w:line="230" w:lineRule="atLeast"/>
              <w:rPr>
                <w:rFonts w:ascii="Tahoma" w:hAnsi="Tahoma" w:cs="Tahoma"/>
                <w:sz w:val="18"/>
              </w:rPr>
            </w:pPr>
            <w:bookmarkStart w:id="1" w:name="Btfn"/>
            <w:bookmarkEnd w:id="1"/>
            <w:r w:rsidRPr="006E61CD">
              <w:rPr>
                <w:rFonts w:ascii="Tahoma" w:hAnsi="Tahoma" w:cs="Tahoma"/>
                <w:sz w:val="18"/>
              </w:rPr>
              <w:t>Tfn: 063-16 83 02</w:t>
            </w:r>
          </w:p>
        </w:tc>
        <w:tc>
          <w:tcPr>
            <w:tcW w:w="4820" w:type="dxa"/>
            <w:gridSpan w:val="2"/>
          </w:tcPr>
          <w:p w:rsidR="00F63C3C" w:rsidRPr="000055DE" w:rsidRDefault="00F63C3C" w:rsidP="006D2A3A">
            <w:pPr>
              <w:spacing w:line="230" w:lineRule="atLeas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3C3C" w:rsidRPr="000055DE" w:rsidTr="00127D3A">
        <w:trPr>
          <w:trHeight w:hRule="exact" w:val="230"/>
        </w:trPr>
        <w:tc>
          <w:tcPr>
            <w:tcW w:w="4820" w:type="dxa"/>
          </w:tcPr>
          <w:p w:rsidR="00F63C3C" w:rsidRPr="009E2F83" w:rsidRDefault="006E61CD" w:rsidP="009E2F83">
            <w:pPr>
              <w:spacing w:line="230" w:lineRule="atLeast"/>
              <w:rPr>
                <w:rFonts w:ascii="Tahoma" w:hAnsi="Tahoma" w:cs="Tahoma"/>
                <w:sz w:val="18"/>
              </w:rPr>
            </w:pPr>
            <w:bookmarkStart w:id="2" w:name="BEmail"/>
            <w:bookmarkEnd w:id="2"/>
            <w:r w:rsidRPr="006E61CD">
              <w:rPr>
                <w:rFonts w:ascii="Tahoma" w:hAnsi="Tahoma" w:cs="Tahoma"/>
                <w:sz w:val="18"/>
              </w:rPr>
              <w:t>E-post: maria.risemark@regionjh.se</w:t>
            </w:r>
          </w:p>
        </w:tc>
        <w:tc>
          <w:tcPr>
            <w:tcW w:w="4820" w:type="dxa"/>
            <w:gridSpan w:val="2"/>
          </w:tcPr>
          <w:p w:rsidR="00F63C3C" w:rsidRPr="000055DE" w:rsidRDefault="00F63C3C" w:rsidP="006D2A3A">
            <w:pPr>
              <w:spacing w:line="230" w:lineRule="atLeas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E385F" w:rsidRPr="000055DE" w:rsidTr="00127D3A">
        <w:trPr>
          <w:trHeight w:hRule="exact" w:val="230"/>
        </w:trPr>
        <w:tc>
          <w:tcPr>
            <w:tcW w:w="4820" w:type="dxa"/>
          </w:tcPr>
          <w:p w:rsidR="003E385F" w:rsidRPr="000055DE" w:rsidRDefault="003E385F" w:rsidP="006D2A3A">
            <w:pPr>
              <w:spacing w:line="230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20" w:type="dxa"/>
            <w:gridSpan w:val="2"/>
          </w:tcPr>
          <w:p w:rsidR="003E385F" w:rsidRPr="000055DE" w:rsidRDefault="003E385F" w:rsidP="006D2A3A">
            <w:pPr>
              <w:spacing w:line="230" w:lineRule="atLeast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C5909" w:rsidRDefault="00BC5909">
      <w:pPr>
        <w:sectPr w:rsidR="00BC5909" w:rsidSect="0031755D">
          <w:headerReference w:type="default" r:id="rId8"/>
          <w:footerReference w:type="default" r:id="rId9"/>
          <w:type w:val="continuous"/>
          <w:pgSz w:w="11906" w:h="16838"/>
          <w:pgMar w:top="1264" w:right="2325" w:bottom="510" w:left="1928" w:header="709" w:footer="170" w:gutter="0"/>
          <w:cols w:space="708"/>
          <w:docGrid w:linePitch="360"/>
        </w:sectPr>
      </w:pPr>
    </w:p>
    <w:p w:rsidR="009B3F11" w:rsidRPr="000611F7" w:rsidRDefault="00D44138" w:rsidP="009B3F11">
      <w:pPr>
        <w:pStyle w:val="Rubrik1"/>
        <w:rPr>
          <w:rFonts w:ascii="Arial Narrow" w:hAnsi="Arial Narrow" w:cs="Arial"/>
          <w:b w:val="0"/>
          <w:sz w:val="52"/>
          <w:szCs w:val="52"/>
        </w:rPr>
      </w:pPr>
      <w:r w:rsidRPr="000611F7">
        <w:rPr>
          <w:rFonts w:ascii="Arial Narrow" w:hAnsi="Arial Narrow" w:cs="Arial"/>
          <w:b w:val="0"/>
          <w:sz w:val="52"/>
          <w:szCs w:val="52"/>
        </w:rPr>
        <w:lastRenderedPageBreak/>
        <w:t>Varumärkespolicy</w:t>
      </w:r>
      <w:r w:rsidR="006E61CD">
        <w:rPr>
          <w:rFonts w:ascii="Arial Narrow" w:hAnsi="Arial Narrow" w:cs="Arial"/>
          <w:b w:val="0"/>
          <w:sz w:val="52"/>
          <w:szCs w:val="52"/>
        </w:rPr>
        <w:t xml:space="preserve"> för Region Jämtland Härjedalen</w:t>
      </w:r>
    </w:p>
    <w:p w:rsidR="006E1668" w:rsidRPr="004931B1" w:rsidRDefault="006E1668" w:rsidP="002740E5">
      <w:pPr>
        <w:rPr>
          <w:rFonts w:eastAsia="Times New Roman" w:cs="Times New Roman"/>
          <w:color w:val="4E801F" w:themeColor="accent5"/>
          <w:szCs w:val="24"/>
          <w:lang w:eastAsia="sv-SE"/>
        </w:rPr>
      </w:pPr>
    </w:p>
    <w:p w:rsidR="002740E5" w:rsidRPr="00963693" w:rsidRDefault="002740E5" w:rsidP="002740E5">
      <w:pPr>
        <w:spacing w:after="100"/>
        <w:rPr>
          <w:rFonts w:ascii="Arial" w:eastAsia="Times New Roman" w:hAnsi="Arial" w:cs="Arial"/>
          <w:caps/>
          <w:sz w:val="36"/>
          <w:szCs w:val="36"/>
        </w:rPr>
      </w:pPr>
      <w:bookmarkStart w:id="3" w:name="_Toc217275958"/>
      <w:bookmarkStart w:id="4" w:name="_Toc217276151"/>
      <w:bookmarkStart w:id="5" w:name="_Toc217277640"/>
      <w:bookmarkStart w:id="6" w:name="_Toc217277848"/>
      <w:bookmarkStart w:id="7" w:name="_Toc217277997"/>
      <w:bookmarkStart w:id="8" w:name="_Toc217278074"/>
      <w:bookmarkStart w:id="9" w:name="_Toc233443276"/>
      <w:bookmarkEnd w:id="3"/>
      <w:bookmarkEnd w:id="4"/>
      <w:r w:rsidRPr="00963693">
        <w:rPr>
          <w:rFonts w:ascii="Arial" w:eastAsia="Times New Roman" w:hAnsi="Arial" w:cs="Arial"/>
          <w:caps/>
          <w:sz w:val="36"/>
          <w:szCs w:val="36"/>
        </w:rPr>
        <w:t>Inledning</w:t>
      </w:r>
    </w:p>
    <w:p w:rsidR="00A411E6" w:rsidRDefault="00E82BD7" w:rsidP="002C3546">
      <w:r>
        <w:rPr>
          <w:rFonts w:eastAsia="Times New Roman" w:cs="Times New Roman"/>
          <w:szCs w:val="24"/>
          <w:lang w:eastAsia="sv-SE"/>
        </w:rPr>
        <w:t xml:space="preserve">Ett varumärke </w:t>
      </w:r>
      <w:r w:rsidR="00447780">
        <w:rPr>
          <w:rFonts w:eastAsia="Times New Roman" w:cs="Times New Roman"/>
          <w:szCs w:val="24"/>
          <w:lang w:eastAsia="sv-SE"/>
        </w:rPr>
        <w:t xml:space="preserve">är den uppfattning </w:t>
      </w:r>
      <w:r w:rsidR="006E09FB">
        <w:rPr>
          <w:rFonts w:eastAsia="Times New Roman" w:cs="Times New Roman"/>
          <w:szCs w:val="24"/>
          <w:lang w:eastAsia="sv-SE"/>
        </w:rPr>
        <w:t xml:space="preserve">som omvärlden </w:t>
      </w:r>
      <w:r w:rsidR="00447780">
        <w:rPr>
          <w:rFonts w:eastAsia="Times New Roman" w:cs="Times New Roman"/>
          <w:szCs w:val="24"/>
          <w:lang w:eastAsia="sv-SE"/>
        </w:rPr>
        <w:t xml:space="preserve">har om </w:t>
      </w:r>
      <w:r>
        <w:rPr>
          <w:rFonts w:eastAsia="Times New Roman" w:cs="Times New Roman"/>
          <w:szCs w:val="24"/>
          <w:lang w:eastAsia="sv-SE"/>
        </w:rPr>
        <w:t>en organisation, ett företag, en</w:t>
      </w:r>
      <w:r w:rsidR="00447780">
        <w:rPr>
          <w:rFonts w:eastAsia="Times New Roman" w:cs="Times New Roman"/>
          <w:szCs w:val="24"/>
          <w:lang w:eastAsia="sv-SE"/>
        </w:rPr>
        <w:t xml:space="preserve"> plats</w:t>
      </w:r>
      <w:r>
        <w:rPr>
          <w:rFonts w:eastAsia="Times New Roman" w:cs="Times New Roman"/>
          <w:szCs w:val="24"/>
          <w:lang w:eastAsia="sv-SE"/>
        </w:rPr>
        <w:t xml:space="preserve"> eller en person</w:t>
      </w:r>
      <w:r w:rsidR="00447780">
        <w:rPr>
          <w:rFonts w:eastAsia="Times New Roman" w:cs="Times New Roman"/>
          <w:szCs w:val="24"/>
          <w:lang w:eastAsia="sv-SE"/>
        </w:rPr>
        <w:t>.</w:t>
      </w:r>
      <w:r w:rsidR="00A66CB6">
        <w:rPr>
          <w:rFonts w:eastAsia="Times New Roman" w:cs="Times New Roman"/>
          <w:szCs w:val="24"/>
          <w:lang w:eastAsia="sv-SE"/>
        </w:rPr>
        <w:t xml:space="preserve"> Det är viktigt a</w:t>
      </w:r>
      <w:r w:rsidR="006E09FB">
        <w:rPr>
          <w:rFonts w:eastAsia="Times New Roman" w:cs="Times New Roman"/>
          <w:szCs w:val="24"/>
          <w:lang w:eastAsia="sv-SE"/>
        </w:rPr>
        <w:t>tt</w:t>
      </w:r>
      <w:r w:rsidR="00447780">
        <w:rPr>
          <w:rFonts w:eastAsia="Times New Roman" w:cs="Times New Roman"/>
          <w:szCs w:val="24"/>
          <w:lang w:eastAsia="sv-SE"/>
        </w:rPr>
        <w:t xml:space="preserve"> skapa en tydlig och attraktiv</w:t>
      </w:r>
      <w:r w:rsidR="006E09FB">
        <w:rPr>
          <w:rFonts w:eastAsia="Times New Roman" w:cs="Times New Roman"/>
          <w:szCs w:val="24"/>
          <w:lang w:eastAsia="sv-SE"/>
        </w:rPr>
        <w:t xml:space="preserve"> bild </w:t>
      </w:r>
      <w:r w:rsidR="009B4341">
        <w:rPr>
          <w:rFonts w:eastAsia="Times New Roman" w:cs="Times New Roman"/>
          <w:szCs w:val="24"/>
          <w:lang w:eastAsia="sv-SE"/>
        </w:rPr>
        <w:t xml:space="preserve">av </w:t>
      </w:r>
      <w:r w:rsidR="00447780">
        <w:rPr>
          <w:rFonts w:eastAsia="Times New Roman" w:cs="Times New Roman"/>
          <w:szCs w:val="24"/>
          <w:lang w:eastAsia="sv-SE"/>
        </w:rPr>
        <w:t>varumärket</w:t>
      </w:r>
      <w:r w:rsidR="009B4341">
        <w:rPr>
          <w:rFonts w:eastAsia="Times New Roman" w:cs="Times New Roman"/>
          <w:szCs w:val="24"/>
          <w:lang w:eastAsia="sv-SE"/>
        </w:rPr>
        <w:t xml:space="preserve"> </w:t>
      </w:r>
      <w:r>
        <w:rPr>
          <w:rFonts w:eastAsia="Times New Roman" w:cs="Times New Roman"/>
          <w:szCs w:val="24"/>
          <w:lang w:eastAsia="sv-SE"/>
        </w:rPr>
        <w:t xml:space="preserve">Region Jämtland Härjedalen </w:t>
      </w:r>
      <w:r w:rsidR="006E09FB">
        <w:rPr>
          <w:rFonts w:eastAsia="Times New Roman" w:cs="Times New Roman"/>
          <w:szCs w:val="24"/>
          <w:lang w:eastAsia="sv-SE"/>
        </w:rPr>
        <w:t>för att få fler</w:t>
      </w:r>
      <w:r w:rsidR="00462BDC">
        <w:rPr>
          <w:rFonts w:eastAsia="Times New Roman" w:cs="Times New Roman"/>
          <w:szCs w:val="24"/>
          <w:lang w:eastAsia="sv-SE"/>
        </w:rPr>
        <w:t xml:space="preserve"> männ</w:t>
      </w:r>
      <w:r w:rsidR="00A66CB6">
        <w:rPr>
          <w:rFonts w:eastAsia="Times New Roman" w:cs="Times New Roman"/>
          <w:szCs w:val="24"/>
          <w:lang w:eastAsia="sv-SE"/>
        </w:rPr>
        <w:t>iskor att flytta hit och</w:t>
      </w:r>
      <w:r w:rsidR="00447780">
        <w:rPr>
          <w:rFonts w:eastAsia="Times New Roman" w:cs="Times New Roman"/>
          <w:szCs w:val="24"/>
          <w:lang w:eastAsia="sv-SE"/>
        </w:rPr>
        <w:t xml:space="preserve"> </w:t>
      </w:r>
      <w:r w:rsidR="00462BDC">
        <w:rPr>
          <w:rFonts w:eastAsia="Times New Roman" w:cs="Times New Roman"/>
          <w:szCs w:val="24"/>
          <w:lang w:eastAsia="sv-SE"/>
        </w:rPr>
        <w:t xml:space="preserve">börja arbeta </w:t>
      </w:r>
      <w:r w:rsidR="00447780">
        <w:rPr>
          <w:rFonts w:eastAsia="Times New Roman" w:cs="Times New Roman"/>
          <w:szCs w:val="24"/>
          <w:lang w:eastAsia="sv-SE"/>
        </w:rPr>
        <w:t>här</w:t>
      </w:r>
      <w:r w:rsidR="00462BDC">
        <w:rPr>
          <w:rFonts w:eastAsia="Times New Roman" w:cs="Times New Roman"/>
          <w:szCs w:val="24"/>
          <w:lang w:eastAsia="sv-SE"/>
        </w:rPr>
        <w:t xml:space="preserve">, </w:t>
      </w:r>
      <w:r w:rsidR="00A66CB6">
        <w:rPr>
          <w:rFonts w:eastAsia="Times New Roman" w:cs="Times New Roman"/>
          <w:szCs w:val="24"/>
          <w:lang w:eastAsia="sv-SE"/>
        </w:rPr>
        <w:t xml:space="preserve">samt </w:t>
      </w:r>
      <w:r w:rsidR="00412CB7">
        <w:rPr>
          <w:rFonts w:eastAsia="Times New Roman" w:cs="Times New Roman"/>
          <w:szCs w:val="24"/>
          <w:lang w:eastAsia="sv-SE"/>
        </w:rPr>
        <w:t xml:space="preserve">för </w:t>
      </w:r>
      <w:r w:rsidR="00A66CB6">
        <w:rPr>
          <w:rFonts w:eastAsia="Times New Roman" w:cs="Times New Roman"/>
          <w:szCs w:val="24"/>
          <w:lang w:eastAsia="sv-SE"/>
        </w:rPr>
        <w:t xml:space="preserve">att </w:t>
      </w:r>
      <w:r w:rsidR="00462BDC">
        <w:rPr>
          <w:rFonts w:eastAsia="Times New Roman" w:cs="Times New Roman"/>
          <w:szCs w:val="24"/>
          <w:lang w:eastAsia="sv-SE"/>
        </w:rPr>
        <w:t xml:space="preserve">få fler </w:t>
      </w:r>
      <w:r w:rsidR="00412CB7">
        <w:rPr>
          <w:rFonts w:eastAsia="Times New Roman" w:cs="Times New Roman"/>
          <w:szCs w:val="24"/>
          <w:lang w:eastAsia="sv-SE"/>
        </w:rPr>
        <w:t>företagsetableringar</w:t>
      </w:r>
      <w:r w:rsidR="00A66CB6">
        <w:rPr>
          <w:rFonts w:eastAsia="Times New Roman" w:cs="Times New Roman"/>
          <w:szCs w:val="24"/>
          <w:lang w:eastAsia="sv-SE"/>
        </w:rPr>
        <w:t xml:space="preserve"> </w:t>
      </w:r>
      <w:r w:rsidR="00462BDC">
        <w:rPr>
          <w:rFonts w:eastAsia="Times New Roman" w:cs="Times New Roman"/>
          <w:szCs w:val="24"/>
          <w:lang w:eastAsia="sv-SE"/>
        </w:rPr>
        <w:t xml:space="preserve">och </w:t>
      </w:r>
      <w:r w:rsidR="00A66CB6">
        <w:rPr>
          <w:rFonts w:eastAsia="Times New Roman" w:cs="Times New Roman"/>
          <w:szCs w:val="24"/>
          <w:lang w:eastAsia="sv-SE"/>
        </w:rPr>
        <w:t xml:space="preserve">att </w:t>
      </w:r>
      <w:r w:rsidR="005B49B6">
        <w:rPr>
          <w:rFonts w:eastAsia="Times New Roman" w:cs="Times New Roman"/>
          <w:szCs w:val="24"/>
          <w:lang w:eastAsia="sv-SE"/>
        </w:rPr>
        <w:t>öka antalet turister</w:t>
      </w:r>
      <w:r w:rsidR="006E09FB">
        <w:rPr>
          <w:rFonts w:eastAsia="Times New Roman" w:cs="Times New Roman"/>
          <w:szCs w:val="24"/>
          <w:lang w:eastAsia="sv-SE"/>
        </w:rPr>
        <w:t>.</w:t>
      </w:r>
      <w:r w:rsidR="00A411E6">
        <w:rPr>
          <w:rFonts w:eastAsia="Times New Roman" w:cs="Times New Roman"/>
          <w:szCs w:val="24"/>
          <w:lang w:eastAsia="sv-SE"/>
        </w:rPr>
        <w:t xml:space="preserve"> </w:t>
      </w:r>
      <w:r w:rsidR="00631ADF">
        <w:t xml:space="preserve">Varumärkespolicyn ska </w:t>
      </w:r>
      <w:r w:rsidR="00A411E6">
        <w:t xml:space="preserve">ge goda förutsättningar att skapa ett starkt varumärke och </w:t>
      </w:r>
      <w:r w:rsidR="00631ADF">
        <w:t>bidra till framtidstro</w:t>
      </w:r>
      <w:r w:rsidR="00E17843">
        <w:t xml:space="preserve">, optimism och </w:t>
      </w:r>
      <w:r>
        <w:t>framåtröre</w:t>
      </w:r>
      <w:r w:rsidR="00412CB7">
        <w:t>lse</w:t>
      </w:r>
      <w:r w:rsidR="00A411E6">
        <w:t xml:space="preserve">.  </w:t>
      </w:r>
    </w:p>
    <w:p w:rsidR="00A411E6" w:rsidRDefault="00A411E6" w:rsidP="002C3546">
      <w:pPr>
        <w:rPr>
          <w:rFonts w:ascii="Open Sans" w:hAnsi="Open Sans"/>
          <w:color w:val="333333"/>
          <w:sz w:val="23"/>
          <w:szCs w:val="23"/>
        </w:rPr>
      </w:pPr>
    </w:p>
    <w:p w:rsidR="006E1668" w:rsidRPr="00631ADF" w:rsidRDefault="00A411E6" w:rsidP="00D720C2">
      <w:pPr>
        <w:rPr>
          <w:rFonts w:eastAsia="Times New Roman" w:cs="Times New Roman"/>
          <w:szCs w:val="24"/>
          <w:lang w:eastAsia="sv-SE"/>
        </w:rPr>
      </w:pPr>
      <w:r>
        <w:t>Varumärkes</w:t>
      </w:r>
      <w:r w:rsidR="002C3546">
        <w:t>policy</w:t>
      </w:r>
      <w:r>
        <w:t xml:space="preserve">n gäller både för </w:t>
      </w:r>
      <w:r w:rsidR="00A66CB6">
        <w:t>organisation</w:t>
      </w:r>
      <w:r>
        <w:t>en</w:t>
      </w:r>
      <w:r w:rsidR="002C3546">
        <w:t xml:space="preserve"> </w:t>
      </w:r>
      <w:r w:rsidR="00E4596C">
        <w:t xml:space="preserve">Region Jämtland Härjedalen </w:t>
      </w:r>
      <w:r w:rsidR="002C3546">
        <w:rPr>
          <w:rFonts w:hint="eastAsia"/>
        </w:rPr>
        <w:t>och</w:t>
      </w:r>
      <w:r w:rsidR="002C3546">
        <w:t xml:space="preserve"> </w:t>
      </w:r>
      <w:r w:rsidR="00E4596C">
        <w:t xml:space="preserve">för </w:t>
      </w:r>
      <w:r w:rsidR="002C3546">
        <w:t>platsen</w:t>
      </w:r>
      <w:r w:rsidR="00631ADF">
        <w:t xml:space="preserve"> </w:t>
      </w:r>
      <w:r w:rsidR="00A66CB6">
        <w:t>Jämtland Härjedalen</w:t>
      </w:r>
      <w:r>
        <w:t>.</w:t>
      </w:r>
    </w:p>
    <w:p w:rsidR="003C4034" w:rsidRPr="000611F7" w:rsidRDefault="002740E5" w:rsidP="000611F7">
      <w:pPr>
        <w:spacing w:before="480" w:after="200" w:line="276" w:lineRule="auto"/>
        <w:rPr>
          <w:rFonts w:ascii="Tahoma" w:eastAsia="Times New Roman" w:hAnsi="Tahoma" w:cs="Tahoma"/>
          <w:b/>
          <w:caps/>
          <w:szCs w:val="24"/>
        </w:rPr>
      </w:pPr>
      <w:r w:rsidRPr="00963693">
        <w:rPr>
          <w:rFonts w:ascii="Arial" w:eastAsia="Times New Roman" w:hAnsi="Arial" w:cs="Arial"/>
          <w:caps/>
          <w:sz w:val="36"/>
          <w:szCs w:val="36"/>
        </w:rPr>
        <w:t>Värdering</w:t>
      </w:r>
      <w:r w:rsidR="00A97664" w:rsidRPr="000611F7">
        <w:rPr>
          <w:rFonts w:ascii="Arial" w:eastAsia="Times New Roman" w:hAnsi="Arial" w:cs="Arial"/>
          <w:b/>
          <w:caps/>
          <w:szCs w:val="24"/>
        </w:rPr>
        <w:br/>
      </w:r>
      <w:r w:rsidR="00C83295">
        <w:rPr>
          <w:rFonts w:eastAsia="Times New Roman" w:cs="Times New Roman"/>
          <w:szCs w:val="24"/>
          <w:lang w:eastAsia="sv-SE"/>
        </w:rPr>
        <w:t xml:space="preserve">För att arbeta </w:t>
      </w:r>
      <w:r w:rsidR="00BB1C37">
        <w:rPr>
          <w:rFonts w:eastAsia="Times New Roman" w:cs="Times New Roman"/>
          <w:szCs w:val="24"/>
          <w:lang w:eastAsia="sv-SE"/>
        </w:rPr>
        <w:t>med</w:t>
      </w:r>
      <w:r w:rsidR="00A66CB6">
        <w:rPr>
          <w:rFonts w:eastAsia="Times New Roman" w:cs="Times New Roman"/>
          <w:szCs w:val="24"/>
          <w:lang w:eastAsia="sv-SE"/>
        </w:rPr>
        <w:t xml:space="preserve"> att uppfylla</w:t>
      </w:r>
      <w:r w:rsidR="00C83295">
        <w:rPr>
          <w:rFonts w:eastAsia="Times New Roman" w:cs="Times New Roman"/>
          <w:szCs w:val="24"/>
          <w:lang w:eastAsia="sv-SE"/>
        </w:rPr>
        <w:t xml:space="preserve"> Region</w:t>
      </w:r>
      <w:r w:rsidR="00A66CB6">
        <w:rPr>
          <w:rFonts w:eastAsia="Times New Roman" w:cs="Times New Roman"/>
          <w:szCs w:val="24"/>
          <w:lang w:eastAsia="sv-SE"/>
        </w:rPr>
        <w:t xml:space="preserve"> Jämtland Härjedalen</w:t>
      </w:r>
      <w:r w:rsidR="00E17843">
        <w:rPr>
          <w:rFonts w:eastAsia="Times New Roman" w:cs="Times New Roman"/>
          <w:szCs w:val="24"/>
          <w:lang w:eastAsia="sv-SE"/>
        </w:rPr>
        <w:t>s</w:t>
      </w:r>
      <w:r w:rsidR="00C83295">
        <w:rPr>
          <w:rFonts w:eastAsia="Times New Roman" w:cs="Times New Roman"/>
          <w:szCs w:val="24"/>
          <w:lang w:eastAsia="sv-SE"/>
        </w:rPr>
        <w:t xml:space="preserve"> vision ska </w:t>
      </w:r>
      <w:r w:rsidR="00A97664">
        <w:rPr>
          <w:rFonts w:eastAsia="Times New Roman" w:cs="Times New Roman"/>
          <w:szCs w:val="24"/>
          <w:lang w:eastAsia="sv-SE"/>
        </w:rPr>
        <w:t>organisationens strategier, planer och utvecklingsarbeten</w:t>
      </w:r>
      <w:r w:rsidR="00C83295">
        <w:rPr>
          <w:rFonts w:eastAsia="Times New Roman" w:cs="Times New Roman"/>
          <w:szCs w:val="24"/>
          <w:lang w:eastAsia="sv-SE"/>
        </w:rPr>
        <w:t xml:space="preserve"> utgå från varumärkespolicyn.</w:t>
      </w:r>
    </w:p>
    <w:p w:rsidR="00C00753" w:rsidRDefault="003C4034" w:rsidP="00C00753">
      <w:pPr>
        <w:rPr>
          <w:rFonts w:eastAsia="Times New Roman" w:cs="Times New Roman"/>
          <w:szCs w:val="24"/>
          <w:lang w:eastAsia="sv-SE"/>
        </w:rPr>
      </w:pPr>
      <w:r>
        <w:rPr>
          <w:rFonts w:eastAsia="Times New Roman" w:cs="Times New Roman"/>
          <w:szCs w:val="24"/>
          <w:lang w:eastAsia="sv-SE"/>
        </w:rPr>
        <w:t>Ett varumärkes kärnvärden och positionering</w:t>
      </w:r>
      <w:r w:rsidR="00C00753" w:rsidRPr="00C00753">
        <w:rPr>
          <w:rFonts w:eastAsia="Times New Roman" w:cs="Times New Roman"/>
          <w:szCs w:val="24"/>
          <w:lang w:eastAsia="sv-SE"/>
        </w:rPr>
        <w:t xml:space="preserve"> är medel för att nå visionen. Kärnvärdena är drivande för </w:t>
      </w:r>
      <w:r w:rsidR="00C00753" w:rsidRPr="00C00753">
        <w:rPr>
          <w:rFonts w:eastAsia="Times New Roman" w:cs="Times New Roman"/>
          <w:bCs/>
          <w:szCs w:val="24"/>
          <w:lang w:eastAsia="sv-SE"/>
        </w:rPr>
        <w:t>all verksamhetsutveckling</w:t>
      </w:r>
      <w:r>
        <w:rPr>
          <w:rFonts w:eastAsia="Times New Roman" w:cs="Times New Roman"/>
          <w:szCs w:val="24"/>
          <w:lang w:eastAsia="sv-SE"/>
        </w:rPr>
        <w:t>.</w:t>
      </w:r>
      <w:r w:rsidR="00C00753" w:rsidRPr="00C00753">
        <w:rPr>
          <w:rFonts w:eastAsia="Times New Roman" w:cs="Times New Roman"/>
          <w:szCs w:val="24"/>
          <w:lang w:eastAsia="sv-SE"/>
        </w:rPr>
        <w:t xml:space="preserve"> Positionering är central för kommunikationen</w:t>
      </w:r>
      <w:r w:rsidR="002C3546">
        <w:rPr>
          <w:rFonts w:eastAsia="Times New Roman" w:cs="Times New Roman"/>
          <w:szCs w:val="24"/>
          <w:lang w:eastAsia="sv-SE"/>
        </w:rPr>
        <w:t xml:space="preserve"> och</w:t>
      </w:r>
      <w:r w:rsidR="00C00753" w:rsidRPr="00C00753">
        <w:rPr>
          <w:rFonts w:eastAsia="Times New Roman" w:cs="Times New Roman"/>
          <w:szCs w:val="24"/>
          <w:lang w:eastAsia="sv-SE"/>
        </w:rPr>
        <w:t xml:space="preserve"> den kommunikativa motorn för att nå visionen.</w:t>
      </w:r>
      <w:r>
        <w:rPr>
          <w:rFonts w:eastAsia="Times New Roman" w:cs="Times New Roman"/>
          <w:szCs w:val="24"/>
          <w:lang w:eastAsia="sv-SE"/>
        </w:rPr>
        <w:t xml:space="preserve"> </w:t>
      </w:r>
    </w:p>
    <w:p w:rsidR="00C66A17" w:rsidRPr="00963693" w:rsidRDefault="00C66A17" w:rsidP="00963693">
      <w:pPr>
        <w:pStyle w:val="Rubrik1"/>
        <w:spacing w:after="80"/>
        <w:rPr>
          <w:rFonts w:ascii="Arial" w:eastAsia="Times New Roman" w:hAnsi="Arial" w:cs="Arial"/>
          <w:b w:val="0"/>
          <w:sz w:val="32"/>
          <w:szCs w:val="32"/>
          <w:lang w:eastAsia="sv-SE"/>
        </w:rPr>
      </w:pPr>
      <w:r w:rsidRPr="00963693">
        <w:rPr>
          <w:rFonts w:ascii="Arial" w:eastAsia="Times New Roman" w:hAnsi="Arial" w:cs="Arial"/>
          <w:b w:val="0"/>
          <w:sz w:val="32"/>
          <w:szCs w:val="32"/>
          <w:lang w:eastAsia="sv-SE"/>
        </w:rPr>
        <w:t>Vision</w:t>
      </w:r>
    </w:p>
    <w:p w:rsidR="00C66A17" w:rsidRPr="00AC6B26" w:rsidRDefault="00C66A17" w:rsidP="00C66A17">
      <w:pPr>
        <w:rPr>
          <w:rFonts w:eastAsia="Times New Roman" w:cs="Times New Roman"/>
          <w:b/>
          <w:szCs w:val="24"/>
          <w:lang w:eastAsia="sv-SE"/>
        </w:rPr>
      </w:pPr>
      <w:r w:rsidRPr="00AC6B26">
        <w:rPr>
          <w:rFonts w:eastAsia="Times New Roman" w:cs="Times New Roman"/>
          <w:b/>
          <w:szCs w:val="24"/>
          <w:lang w:eastAsia="sv-SE"/>
        </w:rPr>
        <w:t>En region att längta till och växa i</w:t>
      </w:r>
    </w:p>
    <w:p w:rsidR="00C66A17" w:rsidRDefault="00C66A17" w:rsidP="006E61CD"/>
    <w:p w:rsidR="00AC6B26" w:rsidRPr="00E11B7F" w:rsidRDefault="00AC6B26" w:rsidP="00AC6B26">
      <w:pPr>
        <w:rPr>
          <w:rFonts w:eastAsia="Times New Roman" w:cs="Times New Roman"/>
          <w:szCs w:val="24"/>
          <w:lang w:eastAsia="sv-SE"/>
        </w:rPr>
      </w:pPr>
      <w:r>
        <w:rPr>
          <w:rFonts w:eastAsia="Times New Roman" w:cs="Times New Roman"/>
          <w:szCs w:val="24"/>
          <w:lang w:eastAsia="sv-SE"/>
        </w:rPr>
        <w:t xml:space="preserve">Visionen </w:t>
      </w:r>
      <w:r w:rsidR="00417968">
        <w:rPr>
          <w:rFonts w:eastAsia="Times New Roman" w:cs="Times New Roman"/>
          <w:szCs w:val="24"/>
          <w:lang w:eastAsia="sv-SE"/>
        </w:rPr>
        <w:t>är</w:t>
      </w:r>
      <w:r>
        <w:rPr>
          <w:rFonts w:eastAsia="Times New Roman" w:cs="Times New Roman"/>
          <w:szCs w:val="24"/>
          <w:lang w:eastAsia="sv-SE"/>
        </w:rPr>
        <w:t xml:space="preserve"> den övergripande och långsiktiga målbilden för organisationen och</w:t>
      </w:r>
      <w:r w:rsidRPr="007A22C7">
        <w:rPr>
          <w:rFonts w:eastAsia="Times New Roman" w:cs="Times New Roman"/>
          <w:szCs w:val="24"/>
          <w:lang w:eastAsia="sv-SE"/>
        </w:rPr>
        <w:t xml:space="preserve"> </w:t>
      </w:r>
      <w:r>
        <w:rPr>
          <w:rFonts w:eastAsia="Times New Roman" w:cs="Times New Roman"/>
          <w:szCs w:val="24"/>
          <w:lang w:eastAsia="sv-SE"/>
        </w:rPr>
        <w:t xml:space="preserve">Jämtland Härjedalen som plats. Fokus är attraktivitet och tillväxt - två viktiga utmaningar, nu och i </w:t>
      </w:r>
      <w:r w:rsidRPr="006E1EC5">
        <w:rPr>
          <w:rFonts w:eastAsia="Times New Roman" w:cs="Times New Roman"/>
          <w:szCs w:val="24"/>
          <w:lang w:eastAsia="sv-SE"/>
        </w:rPr>
        <w:t>framtiden.</w:t>
      </w:r>
      <w:r>
        <w:rPr>
          <w:rFonts w:eastAsia="Times New Roman" w:cs="Times New Roman"/>
          <w:szCs w:val="24"/>
          <w:lang w:eastAsia="sv-SE"/>
        </w:rPr>
        <w:t xml:space="preserve"> </w:t>
      </w:r>
    </w:p>
    <w:p w:rsidR="00C00753" w:rsidRPr="00963693" w:rsidRDefault="00C00753" w:rsidP="00963693">
      <w:pPr>
        <w:pStyle w:val="Rubrik1"/>
        <w:spacing w:after="80"/>
        <w:rPr>
          <w:rFonts w:ascii="Arial" w:eastAsia="Times New Roman" w:hAnsi="Arial" w:cs="Arial"/>
          <w:b w:val="0"/>
          <w:sz w:val="32"/>
          <w:szCs w:val="32"/>
          <w:lang w:eastAsia="sv-SE"/>
        </w:rPr>
      </w:pPr>
      <w:r w:rsidRPr="00963693">
        <w:rPr>
          <w:rFonts w:ascii="Arial" w:eastAsia="Times New Roman" w:hAnsi="Arial" w:cs="Arial"/>
          <w:b w:val="0"/>
          <w:sz w:val="32"/>
          <w:szCs w:val="32"/>
          <w:lang w:eastAsia="sv-SE"/>
        </w:rPr>
        <w:t>Verksamhetsidé</w:t>
      </w:r>
    </w:p>
    <w:p w:rsidR="00C00753" w:rsidRPr="00AC6B26" w:rsidRDefault="00C00753" w:rsidP="00C00753">
      <w:pPr>
        <w:rPr>
          <w:rFonts w:eastAsia="Times New Roman" w:cs="Times New Roman"/>
          <w:b/>
          <w:szCs w:val="24"/>
          <w:lang w:eastAsia="sv-SE"/>
        </w:rPr>
      </w:pPr>
      <w:r w:rsidRPr="00AC6B26">
        <w:rPr>
          <w:rFonts w:eastAsia="Times New Roman" w:cs="Times New Roman"/>
          <w:b/>
          <w:szCs w:val="24"/>
          <w:lang w:eastAsia="sv-SE"/>
        </w:rPr>
        <w:t>Vi ska arbeta för utveckling och tillväxt i Jämtland Härjedalen</w:t>
      </w:r>
      <w:r w:rsidR="00E11B7F">
        <w:rPr>
          <w:rFonts w:eastAsia="Times New Roman" w:cs="Times New Roman"/>
          <w:b/>
          <w:szCs w:val="24"/>
          <w:lang w:eastAsia="sv-SE"/>
        </w:rPr>
        <w:t>,</w:t>
      </w:r>
      <w:r w:rsidRPr="00AC6B26">
        <w:rPr>
          <w:rFonts w:eastAsia="Times New Roman" w:cs="Times New Roman"/>
          <w:b/>
          <w:szCs w:val="24"/>
          <w:lang w:eastAsia="sv-SE"/>
        </w:rPr>
        <w:t xml:space="preserve"> och erbjuda alla boende och besökare en hälso- och sjukvård av hög kvalitet.</w:t>
      </w:r>
    </w:p>
    <w:p w:rsidR="00C00753" w:rsidRDefault="00C00753" w:rsidP="00C00753">
      <w:pPr>
        <w:rPr>
          <w:rFonts w:eastAsia="Times New Roman" w:cs="Times New Roman"/>
          <w:szCs w:val="24"/>
          <w:lang w:eastAsia="sv-SE"/>
        </w:rPr>
      </w:pPr>
    </w:p>
    <w:p w:rsidR="00C00753" w:rsidRDefault="00C00753" w:rsidP="00C00753">
      <w:pPr>
        <w:rPr>
          <w:rFonts w:eastAsia="Times New Roman" w:cs="Times New Roman"/>
          <w:szCs w:val="24"/>
          <w:lang w:eastAsia="sv-SE"/>
        </w:rPr>
      </w:pPr>
      <w:r>
        <w:rPr>
          <w:rFonts w:eastAsia="Times New Roman" w:cs="Times New Roman"/>
          <w:szCs w:val="24"/>
          <w:lang w:eastAsia="sv-SE"/>
        </w:rPr>
        <w:t xml:space="preserve">Verksamhetsidén är en sammanfattning av organisationens uppdrag och ska besvara vem vi är till för och vad vi ska göra. </w:t>
      </w:r>
    </w:p>
    <w:p w:rsidR="00E20F04" w:rsidRPr="00963693" w:rsidRDefault="002C3546" w:rsidP="00963693">
      <w:pPr>
        <w:pStyle w:val="Rubrik1"/>
        <w:spacing w:after="80"/>
        <w:rPr>
          <w:rFonts w:ascii="Arial" w:eastAsia="Times New Roman" w:hAnsi="Arial" w:cs="Arial"/>
          <w:b w:val="0"/>
          <w:sz w:val="32"/>
          <w:szCs w:val="32"/>
          <w:lang w:eastAsia="sv-SE"/>
        </w:rPr>
      </w:pPr>
      <w:r>
        <w:rPr>
          <w:rFonts w:eastAsia="Times New Roman"/>
          <w:lang w:eastAsia="sv-SE"/>
        </w:rPr>
        <w:lastRenderedPageBreak/>
        <w:br/>
      </w:r>
      <w:r w:rsidR="00E20F04" w:rsidRPr="00963693">
        <w:rPr>
          <w:rFonts w:ascii="Arial" w:eastAsia="Times New Roman" w:hAnsi="Arial" w:cs="Arial"/>
          <w:b w:val="0"/>
          <w:sz w:val="32"/>
          <w:szCs w:val="32"/>
          <w:lang w:eastAsia="sv-SE"/>
        </w:rPr>
        <w:t>Kärnvärden</w:t>
      </w:r>
    </w:p>
    <w:p w:rsidR="007A22C7" w:rsidRDefault="00534435" w:rsidP="007A22C7">
      <w:pPr>
        <w:rPr>
          <w:rFonts w:eastAsia="Times New Roman" w:cs="Times New Roman"/>
          <w:b/>
          <w:szCs w:val="24"/>
          <w:lang w:eastAsia="sv-SE"/>
        </w:rPr>
      </w:pPr>
      <w:r>
        <w:rPr>
          <w:rFonts w:eastAsia="Times New Roman" w:cs="Times New Roman"/>
          <w:b/>
          <w:szCs w:val="24"/>
          <w:lang w:eastAsia="sv-SE"/>
        </w:rPr>
        <w:t xml:space="preserve">Kärnvärde 1 - </w:t>
      </w:r>
      <w:r w:rsidR="00E20F04">
        <w:rPr>
          <w:rFonts w:eastAsia="Times New Roman" w:cs="Times New Roman"/>
          <w:b/>
          <w:szCs w:val="24"/>
          <w:lang w:eastAsia="sv-SE"/>
        </w:rPr>
        <w:t>Välkomnande</w:t>
      </w:r>
    </w:p>
    <w:p w:rsidR="000F402A" w:rsidRDefault="00D943B7" w:rsidP="00E20F04">
      <w:pPr>
        <w:numPr>
          <w:ilvl w:val="0"/>
          <w:numId w:val="2"/>
        </w:numPr>
        <w:rPr>
          <w:rFonts w:eastAsia="Times New Roman" w:cs="Times New Roman"/>
          <w:szCs w:val="24"/>
          <w:lang w:eastAsia="sv-SE"/>
        </w:rPr>
      </w:pPr>
      <w:r>
        <w:rPr>
          <w:rFonts w:eastAsia="Times New Roman" w:cs="Times New Roman"/>
          <w:szCs w:val="24"/>
          <w:lang w:eastAsia="sv-SE"/>
        </w:rPr>
        <w:t>Visar på</w:t>
      </w:r>
      <w:r w:rsidR="000F402A">
        <w:rPr>
          <w:rFonts w:eastAsia="Times New Roman" w:cs="Times New Roman"/>
          <w:szCs w:val="24"/>
          <w:lang w:eastAsia="sv-SE"/>
        </w:rPr>
        <w:t xml:space="preserve"> öppenhet och </w:t>
      </w:r>
      <w:r w:rsidR="00E20F04" w:rsidRPr="00E20F04">
        <w:rPr>
          <w:rFonts w:eastAsia="Times New Roman" w:cs="Times New Roman"/>
          <w:szCs w:val="24"/>
          <w:lang w:eastAsia="sv-SE"/>
        </w:rPr>
        <w:t>lyhördhet</w:t>
      </w:r>
      <w:r w:rsidR="000F402A">
        <w:rPr>
          <w:rFonts w:eastAsia="Times New Roman" w:cs="Times New Roman"/>
          <w:szCs w:val="24"/>
          <w:lang w:eastAsia="sv-SE"/>
        </w:rPr>
        <w:t xml:space="preserve"> </w:t>
      </w:r>
    </w:p>
    <w:p w:rsidR="00E4596C" w:rsidRDefault="000F402A" w:rsidP="00E20F04">
      <w:pPr>
        <w:numPr>
          <w:ilvl w:val="0"/>
          <w:numId w:val="2"/>
        </w:numPr>
        <w:rPr>
          <w:rFonts w:eastAsia="Times New Roman" w:cs="Times New Roman"/>
          <w:szCs w:val="24"/>
          <w:lang w:eastAsia="sv-SE"/>
        </w:rPr>
      </w:pPr>
      <w:r w:rsidRPr="00E4596C">
        <w:rPr>
          <w:rFonts w:eastAsia="Times New Roman" w:cs="Times New Roman"/>
          <w:szCs w:val="24"/>
          <w:lang w:eastAsia="sv-SE"/>
        </w:rPr>
        <w:t>E</w:t>
      </w:r>
      <w:r w:rsidR="00A411E6" w:rsidRPr="00E4596C">
        <w:rPr>
          <w:rFonts w:eastAsia="Times New Roman" w:cs="Times New Roman"/>
          <w:szCs w:val="24"/>
          <w:lang w:eastAsia="sv-SE"/>
        </w:rPr>
        <w:t xml:space="preserve">n jämlik och jämställd region </w:t>
      </w:r>
      <w:bookmarkStart w:id="10" w:name="_GoBack"/>
      <w:bookmarkEnd w:id="10"/>
    </w:p>
    <w:p w:rsidR="00E20F04" w:rsidRPr="00E4596C" w:rsidRDefault="00A411E6" w:rsidP="00E20F04">
      <w:pPr>
        <w:numPr>
          <w:ilvl w:val="0"/>
          <w:numId w:val="2"/>
        </w:numPr>
        <w:rPr>
          <w:rFonts w:eastAsia="Times New Roman" w:cs="Times New Roman"/>
          <w:szCs w:val="24"/>
          <w:lang w:eastAsia="sv-SE"/>
        </w:rPr>
      </w:pPr>
      <w:r w:rsidRPr="00E4596C">
        <w:rPr>
          <w:rFonts w:eastAsia="Times New Roman" w:cs="Times New Roman"/>
          <w:szCs w:val="24"/>
          <w:lang w:eastAsia="sv-SE"/>
        </w:rPr>
        <w:t xml:space="preserve">Ett inkluderande kärnvärde som </w:t>
      </w:r>
      <w:r w:rsidR="002A0DE8">
        <w:rPr>
          <w:rFonts w:eastAsia="Times New Roman" w:cs="Times New Roman"/>
          <w:szCs w:val="24"/>
          <w:lang w:eastAsia="sv-SE"/>
        </w:rPr>
        <w:t>uppmuntrar</w:t>
      </w:r>
      <w:r w:rsidR="00E20F04" w:rsidRPr="00E4596C">
        <w:rPr>
          <w:rFonts w:eastAsia="Times New Roman" w:cs="Times New Roman"/>
          <w:szCs w:val="24"/>
          <w:lang w:eastAsia="sv-SE"/>
        </w:rPr>
        <w:t xml:space="preserve"> till </w:t>
      </w:r>
      <w:r w:rsidR="002A0DE8">
        <w:rPr>
          <w:rFonts w:eastAsia="Times New Roman" w:cs="Times New Roman"/>
          <w:szCs w:val="24"/>
          <w:lang w:eastAsia="sv-SE"/>
        </w:rPr>
        <w:t xml:space="preserve">mångfald och </w:t>
      </w:r>
      <w:r w:rsidR="00E20F04" w:rsidRPr="00E4596C">
        <w:rPr>
          <w:rFonts w:eastAsia="Times New Roman" w:cs="Times New Roman"/>
          <w:szCs w:val="24"/>
          <w:lang w:eastAsia="sv-SE"/>
        </w:rPr>
        <w:t>relationsskapande</w:t>
      </w:r>
    </w:p>
    <w:p w:rsidR="00E20F04" w:rsidRDefault="00E20F04" w:rsidP="007A22C7">
      <w:pPr>
        <w:rPr>
          <w:rFonts w:eastAsia="Times New Roman" w:cs="Times New Roman"/>
          <w:szCs w:val="24"/>
          <w:lang w:eastAsia="sv-SE"/>
        </w:rPr>
      </w:pPr>
    </w:p>
    <w:p w:rsidR="00E20F04" w:rsidRDefault="00E20F04" w:rsidP="007A22C7">
      <w:pPr>
        <w:rPr>
          <w:rFonts w:eastAsia="Times New Roman" w:cs="Times New Roman"/>
          <w:b/>
          <w:szCs w:val="24"/>
          <w:lang w:eastAsia="sv-SE"/>
        </w:rPr>
      </w:pPr>
      <w:r w:rsidRPr="00E20F04">
        <w:rPr>
          <w:rFonts w:eastAsia="Times New Roman" w:cs="Times New Roman"/>
          <w:b/>
          <w:szCs w:val="24"/>
          <w:lang w:eastAsia="sv-SE"/>
        </w:rPr>
        <w:t xml:space="preserve">Kärnvärde 2 </w:t>
      </w:r>
      <w:r>
        <w:rPr>
          <w:rFonts w:eastAsia="Times New Roman" w:cs="Times New Roman"/>
          <w:b/>
          <w:szCs w:val="24"/>
          <w:lang w:eastAsia="sv-SE"/>
        </w:rPr>
        <w:t>–</w:t>
      </w:r>
      <w:r w:rsidRPr="00E20F04">
        <w:rPr>
          <w:rFonts w:eastAsia="Times New Roman" w:cs="Times New Roman"/>
          <w:b/>
          <w:szCs w:val="24"/>
          <w:lang w:eastAsia="sv-SE"/>
        </w:rPr>
        <w:t xml:space="preserve"> Handlingskraftig</w:t>
      </w:r>
    </w:p>
    <w:p w:rsidR="00E20F04" w:rsidRPr="00E20F04" w:rsidRDefault="00E20F04" w:rsidP="00E20F04">
      <w:pPr>
        <w:pStyle w:val="Liststycke"/>
        <w:numPr>
          <w:ilvl w:val="0"/>
          <w:numId w:val="3"/>
        </w:numPr>
        <w:rPr>
          <w:rFonts w:eastAsia="Times New Roman" w:cs="Times New Roman"/>
          <w:szCs w:val="24"/>
          <w:lang w:eastAsia="sv-SE"/>
        </w:rPr>
      </w:pPr>
      <w:r w:rsidRPr="00E20F04">
        <w:rPr>
          <w:rFonts w:eastAsia="Times New Roman" w:cs="Times New Roman"/>
          <w:szCs w:val="24"/>
          <w:lang w:eastAsia="sv-SE"/>
        </w:rPr>
        <w:t xml:space="preserve">Ett aktivt och utvecklande kärnvärde </w:t>
      </w:r>
    </w:p>
    <w:p w:rsidR="00E20F04" w:rsidRDefault="00E20F04" w:rsidP="00E20F04">
      <w:pPr>
        <w:pStyle w:val="Liststycke"/>
        <w:numPr>
          <w:ilvl w:val="0"/>
          <w:numId w:val="3"/>
        </w:numPr>
        <w:rPr>
          <w:rFonts w:eastAsia="Times New Roman" w:cs="Times New Roman"/>
          <w:szCs w:val="24"/>
          <w:lang w:eastAsia="sv-SE"/>
        </w:rPr>
      </w:pPr>
      <w:r w:rsidRPr="00C66A17">
        <w:rPr>
          <w:rFonts w:eastAsia="Times New Roman" w:cs="Times New Roman"/>
          <w:szCs w:val="24"/>
          <w:lang w:eastAsia="sv-SE"/>
        </w:rPr>
        <w:t xml:space="preserve">Ett drivande kärnvärde som </w:t>
      </w:r>
      <w:r w:rsidR="002A0DE8">
        <w:rPr>
          <w:rFonts w:eastAsia="Times New Roman" w:cs="Times New Roman"/>
          <w:szCs w:val="24"/>
          <w:lang w:eastAsia="sv-SE"/>
        </w:rPr>
        <w:t>inspirerar</w:t>
      </w:r>
      <w:r w:rsidRPr="00C66A17">
        <w:rPr>
          <w:rFonts w:eastAsia="Times New Roman" w:cs="Times New Roman"/>
          <w:szCs w:val="24"/>
          <w:lang w:eastAsia="sv-SE"/>
        </w:rPr>
        <w:t xml:space="preserve"> till samverkan och medskapande </w:t>
      </w:r>
    </w:p>
    <w:p w:rsidR="00C66A17" w:rsidRPr="00C66A17" w:rsidRDefault="00C66A17" w:rsidP="00C66A17">
      <w:pPr>
        <w:pStyle w:val="Liststycke"/>
        <w:rPr>
          <w:rFonts w:eastAsia="Times New Roman" w:cs="Times New Roman"/>
          <w:szCs w:val="24"/>
          <w:lang w:eastAsia="sv-SE"/>
        </w:rPr>
      </w:pPr>
    </w:p>
    <w:p w:rsidR="00E20F04" w:rsidRDefault="00E20F04" w:rsidP="00E20F04">
      <w:pPr>
        <w:rPr>
          <w:rFonts w:eastAsia="Times New Roman" w:cs="Times New Roman"/>
          <w:b/>
          <w:szCs w:val="24"/>
          <w:lang w:eastAsia="sv-SE"/>
        </w:rPr>
      </w:pPr>
      <w:r w:rsidRPr="00E20F04">
        <w:rPr>
          <w:rFonts w:eastAsia="Times New Roman" w:cs="Times New Roman"/>
          <w:b/>
          <w:szCs w:val="24"/>
          <w:lang w:eastAsia="sv-SE"/>
        </w:rPr>
        <w:t xml:space="preserve">Kärnvärde 3 </w:t>
      </w:r>
      <w:r>
        <w:rPr>
          <w:rFonts w:eastAsia="Times New Roman" w:cs="Times New Roman"/>
          <w:b/>
          <w:szCs w:val="24"/>
          <w:lang w:eastAsia="sv-SE"/>
        </w:rPr>
        <w:t>–</w:t>
      </w:r>
      <w:r w:rsidRPr="00E20F04">
        <w:rPr>
          <w:rFonts w:eastAsia="Times New Roman" w:cs="Times New Roman"/>
          <w:b/>
          <w:szCs w:val="24"/>
          <w:lang w:eastAsia="sv-SE"/>
        </w:rPr>
        <w:t xml:space="preserve"> Pålitlig</w:t>
      </w:r>
    </w:p>
    <w:p w:rsidR="00E20F04" w:rsidRPr="00E20F04" w:rsidRDefault="00C66A17" w:rsidP="00E20F04">
      <w:pPr>
        <w:numPr>
          <w:ilvl w:val="0"/>
          <w:numId w:val="4"/>
        </w:numPr>
        <w:rPr>
          <w:rFonts w:eastAsia="Times New Roman" w:cs="Times New Roman"/>
          <w:szCs w:val="24"/>
          <w:lang w:eastAsia="sv-SE"/>
        </w:rPr>
      </w:pPr>
      <w:r>
        <w:rPr>
          <w:rFonts w:eastAsia="Times New Roman" w:cs="Times New Roman"/>
          <w:szCs w:val="24"/>
          <w:lang w:eastAsia="sv-SE"/>
        </w:rPr>
        <w:t xml:space="preserve">Signalerar </w:t>
      </w:r>
      <w:r w:rsidR="00E20F04" w:rsidRPr="00E20F04">
        <w:rPr>
          <w:rFonts w:eastAsia="Times New Roman" w:cs="Times New Roman"/>
          <w:szCs w:val="24"/>
          <w:lang w:eastAsia="sv-SE"/>
        </w:rPr>
        <w:t>trygg</w:t>
      </w:r>
      <w:r>
        <w:rPr>
          <w:rFonts w:eastAsia="Times New Roman" w:cs="Times New Roman"/>
          <w:szCs w:val="24"/>
          <w:lang w:eastAsia="sv-SE"/>
        </w:rPr>
        <w:t xml:space="preserve">het och ansvarstagande </w:t>
      </w:r>
    </w:p>
    <w:p w:rsidR="00E20F04" w:rsidRPr="00E20F04" w:rsidRDefault="00E20F04" w:rsidP="00E20F04">
      <w:pPr>
        <w:numPr>
          <w:ilvl w:val="0"/>
          <w:numId w:val="4"/>
        </w:numPr>
        <w:rPr>
          <w:rFonts w:eastAsia="Times New Roman" w:cs="Times New Roman"/>
          <w:szCs w:val="24"/>
          <w:lang w:eastAsia="sv-SE"/>
        </w:rPr>
      </w:pPr>
      <w:r w:rsidRPr="00E20F04">
        <w:rPr>
          <w:rFonts w:eastAsia="Times New Roman" w:cs="Times New Roman"/>
          <w:szCs w:val="24"/>
          <w:lang w:eastAsia="sv-SE"/>
        </w:rPr>
        <w:t>Stark koppling till kunskap och erfarenhet</w:t>
      </w:r>
    </w:p>
    <w:p w:rsidR="00E20F04" w:rsidRPr="00E20F04" w:rsidRDefault="00E20F04" w:rsidP="00E20F04">
      <w:pPr>
        <w:numPr>
          <w:ilvl w:val="0"/>
          <w:numId w:val="4"/>
        </w:numPr>
        <w:rPr>
          <w:rFonts w:eastAsia="Times New Roman" w:cs="Times New Roman"/>
          <w:szCs w:val="24"/>
          <w:lang w:eastAsia="sv-SE"/>
        </w:rPr>
      </w:pPr>
      <w:r w:rsidRPr="00E20F04">
        <w:rPr>
          <w:rFonts w:eastAsia="Times New Roman" w:cs="Times New Roman"/>
          <w:szCs w:val="24"/>
          <w:lang w:eastAsia="sv-SE"/>
        </w:rPr>
        <w:t>Markerar vikten av kontinuitet, stabilitet och hållbarhet</w:t>
      </w:r>
    </w:p>
    <w:p w:rsidR="00AC6B26" w:rsidRDefault="00AC6B26" w:rsidP="00AC6B26">
      <w:pPr>
        <w:rPr>
          <w:rFonts w:eastAsia="Times New Roman" w:cs="Times New Roman"/>
          <w:szCs w:val="24"/>
          <w:lang w:eastAsia="sv-SE"/>
        </w:rPr>
      </w:pPr>
    </w:p>
    <w:p w:rsidR="00AC6B26" w:rsidRPr="00417968" w:rsidRDefault="00AC6B26" w:rsidP="00AC6B26">
      <w:pPr>
        <w:rPr>
          <w:rFonts w:eastAsia="Times New Roman" w:cs="Times New Roman"/>
          <w:szCs w:val="24"/>
          <w:lang w:eastAsia="sv-SE"/>
        </w:rPr>
      </w:pPr>
      <w:r w:rsidRPr="00AC6B26">
        <w:rPr>
          <w:rFonts w:eastAsia="Times New Roman" w:cs="Times New Roman"/>
          <w:szCs w:val="24"/>
          <w:lang w:eastAsia="sv-SE"/>
        </w:rPr>
        <w:t xml:space="preserve">Kärnvärdena är ledstjärnor för </w:t>
      </w:r>
      <w:r w:rsidR="00E11B7F">
        <w:rPr>
          <w:rFonts w:eastAsia="Times New Roman" w:cs="Times New Roman"/>
          <w:szCs w:val="24"/>
          <w:lang w:eastAsia="sv-SE"/>
        </w:rPr>
        <w:t xml:space="preserve">alla </w:t>
      </w:r>
      <w:r w:rsidRPr="00AC6B26">
        <w:rPr>
          <w:rFonts w:eastAsia="Times New Roman" w:cs="Times New Roman"/>
          <w:szCs w:val="24"/>
          <w:lang w:eastAsia="sv-SE"/>
        </w:rPr>
        <w:t xml:space="preserve">medarbetare och för alla aktörer som på olika sätt marknadsför platsen Jämtland Härjedalen. </w:t>
      </w:r>
      <w:r w:rsidRPr="00417968">
        <w:rPr>
          <w:rFonts w:eastAsia="Times New Roman" w:cs="Times New Roman"/>
          <w:szCs w:val="24"/>
          <w:lang w:eastAsia="sv-SE"/>
        </w:rPr>
        <w:t xml:space="preserve">Kärnvärdena </w:t>
      </w:r>
      <w:r w:rsidR="00417968">
        <w:rPr>
          <w:rFonts w:eastAsia="Times New Roman" w:cs="Times New Roman"/>
          <w:szCs w:val="24"/>
          <w:lang w:eastAsia="sv-SE"/>
        </w:rPr>
        <w:t xml:space="preserve">är </w:t>
      </w:r>
      <w:r w:rsidR="00417968" w:rsidRPr="00417968">
        <w:rPr>
          <w:rFonts w:eastAsia="Times New Roman" w:cs="Times New Roman"/>
          <w:szCs w:val="24"/>
          <w:lang w:eastAsia="sv-SE"/>
        </w:rPr>
        <w:t xml:space="preserve">det </w:t>
      </w:r>
      <w:r w:rsidR="00417968">
        <w:rPr>
          <w:rFonts w:eastAsia="Times New Roman" w:cs="Times New Roman"/>
          <w:szCs w:val="24"/>
          <w:lang w:eastAsia="sv-SE"/>
        </w:rPr>
        <w:t xml:space="preserve">som </w:t>
      </w:r>
      <w:r w:rsidR="00417968" w:rsidRPr="00417968">
        <w:rPr>
          <w:rFonts w:eastAsia="Times New Roman" w:cs="Times New Roman"/>
          <w:szCs w:val="24"/>
          <w:lang w:eastAsia="sv-SE"/>
        </w:rPr>
        <w:t xml:space="preserve">vi vill att omvärlden ska förknippa oss med </w:t>
      </w:r>
      <w:r w:rsidR="00417968">
        <w:rPr>
          <w:rFonts w:eastAsia="Times New Roman" w:cs="Times New Roman"/>
          <w:szCs w:val="24"/>
          <w:lang w:eastAsia="sv-SE"/>
        </w:rPr>
        <w:t xml:space="preserve">och </w:t>
      </w:r>
      <w:r w:rsidRPr="00417968">
        <w:rPr>
          <w:rFonts w:eastAsia="Times New Roman" w:cs="Times New Roman"/>
          <w:szCs w:val="24"/>
          <w:lang w:eastAsia="sv-SE"/>
        </w:rPr>
        <w:t xml:space="preserve">ska </w:t>
      </w:r>
      <w:r w:rsidR="00E11B7F">
        <w:rPr>
          <w:rFonts w:eastAsia="Times New Roman" w:cs="Times New Roman"/>
          <w:szCs w:val="24"/>
          <w:lang w:eastAsia="sv-SE"/>
        </w:rPr>
        <w:t xml:space="preserve">därför </w:t>
      </w:r>
      <w:r w:rsidRPr="00417968">
        <w:rPr>
          <w:rFonts w:eastAsia="Times New Roman" w:cs="Times New Roman"/>
          <w:szCs w:val="24"/>
          <w:lang w:eastAsia="sv-SE"/>
        </w:rPr>
        <w:t>genomsyra allt</w:t>
      </w:r>
      <w:r w:rsidR="00E11B7F">
        <w:rPr>
          <w:rFonts w:eastAsia="Times New Roman" w:cs="Times New Roman"/>
          <w:szCs w:val="24"/>
          <w:lang w:eastAsia="sv-SE"/>
        </w:rPr>
        <w:t xml:space="preserve"> </w:t>
      </w:r>
      <w:r w:rsidR="00417968">
        <w:rPr>
          <w:rFonts w:eastAsia="Times New Roman" w:cs="Times New Roman"/>
          <w:szCs w:val="24"/>
          <w:lang w:eastAsia="sv-SE"/>
        </w:rPr>
        <w:t>vi säger och gör</w:t>
      </w:r>
      <w:r w:rsidRPr="00417968">
        <w:rPr>
          <w:rFonts w:eastAsia="Times New Roman" w:cs="Times New Roman"/>
          <w:szCs w:val="24"/>
          <w:lang w:eastAsia="sv-SE"/>
        </w:rPr>
        <w:t>.</w:t>
      </w:r>
    </w:p>
    <w:p w:rsidR="00F374AB" w:rsidRPr="00963693" w:rsidRDefault="00F374AB" w:rsidP="00963693">
      <w:pPr>
        <w:pStyle w:val="Rubrik1"/>
        <w:spacing w:after="80"/>
        <w:rPr>
          <w:rFonts w:ascii="Arial" w:eastAsia="Times New Roman" w:hAnsi="Arial" w:cs="Arial"/>
          <w:b w:val="0"/>
          <w:sz w:val="32"/>
          <w:szCs w:val="32"/>
          <w:lang w:eastAsia="sv-SE"/>
        </w:rPr>
      </w:pPr>
      <w:r w:rsidRPr="00963693">
        <w:rPr>
          <w:rFonts w:ascii="Arial" w:eastAsia="Times New Roman" w:hAnsi="Arial" w:cs="Arial"/>
          <w:b w:val="0"/>
          <w:sz w:val="32"/>
          <w:szCs w:val="32"/>
          <w:lang w:eastAsia="sv-SE"/>
        </w:rPr>
        <w:t>Positionering</w:t>
      </w:r>
    </w:p>
    <w:p w:rsidR="00AC6156" w:rsidRPr="00E17843" w:rsidRDefault="00AC6156" w:rsidP="00AC6156">
      <w:pPr>
        <w:rPr>
          <w:bCs/>
          <w:lang w:eastAsia="sv-SE"/>
        </w:rPr>
      </w:pPr>
      <w:r w:rsidRPr="00E17843">
        <w:rPr>
          <w:b/>
          <w:bCs/>
          <w:lang w:eastAsia="sv-SE"/>
        </w:rPr>
        <w:t xml:space="preserve">En region i rörelse </w:t>
      </w:r>
      <w:r w:rsidR="00A10DEE" w:rsidRPr="00E17843">
        <w:rPr>
          <w:bCs/>
          <w:lang w:eastAsia="sv-SE"/>
        </w:rPr>
        <w:t xml:space="preserve">― </w:t>
      </w:r>
      <w:r w:rsidRPr="00E17843">
        <w:rPr>
          <w:b/>
          <w:bCs/>
          <w:lang w:eastAsia="sv-SE"/>
        </w:rPr>
        <w:t>A region on the move</w:t>
      </w:r>
    </w:p>
    <w:p w:rsidR="00AC6156" w:rsidRPr="00E17843" w:rsidRDefault="00AC6156" w:rsidP="00AC6156">
      <w:pPr>
        <w:rPr>
          <w:lang w:eastAsia="sv-SE"/>
        </w:rPr>
      </w:pPr>
    </w:p>
    <w:p w:rsidR="00AC6B26" w:rsidRPr="00F374AB" w:rsidRDefault="00AC6B26" w:rsidP="00AC6B26">
      <w:pPr>
        <w:rPr>
          <w:lang w:eastAsia="sv-SE"/>
        </w:rPr>
      </w:pPr>
      <w:r w:rsidRPr="00B7528B">
        <w:rPr>
          <w:rFonts w:eastAsia="Times New Roman" w:cs="Times New Roman"/>
          <w:szCs w:val="24"/>
          <w:lang w:eastAsia="sv-SE"/>
        </w:rPr>
        <w:t xml:space="preserve">Positionering </w:t>
      </w:r>
      <w:r>
        <w:rPr>
          <w:rFonts w:eastAsia="Times New Roman" w:cs="Times New Roman"/>
          <w:szCs w:val="24"/>
          <w:lang w:eastAsia="sv-SE"/>
        </w:rPr>
        <w:t>handlar om att försöka ta en unik plats i våra målgruppers medvetande</w:t>
      </w:r>
      <w:r w:rsidR="00E11B7F">
        <w:rPr>
          <w:rFonts w:eastAsia="Times New Roman" w:cs="Times New Roman"/>
          <w:szCs w:val="24"/>
          <w:lang w:eastAsia="sv-SE"/>
        </w:rPr>
        <w:t>n</w:t>
      </w:r>
      <w:r w:rsidR="00417968">
        <w:rPr>
          <w:rFonts w:eastAsia="Times New Roman" w:cs="Times New Roman"/>
          <w:szCs w:val="24"/>
          <w:lang w:eastAsia="sv-SE"/>
        </w:rPr>
        <w:t>,</w:t>
      </w:r>
      <w:r>
        <w:rPr>
          <w:rFonts w:eastAsia="Times New Roman" w:cs="Times New Roman"/>
          <w:szCs w:val="24"/>
          <w:lang w:eastAsia="sv-SE"/>
        </w:rPr>
        <w:t xml:space="preserve"> </w:t>
      </w:r>
      <w:r w:rsidR="00417968">
        <w:rPr>
          <w:rFonts w:eastAsia="Times New Roman" w:cs="Times New Roman"/>
          <w:szCs w:val="24"/>
          <w:lang w:eastAsia="sv-SE"/>
        </w:rPr>
        <w:t>där vi särskiljer</w:t>
      </w:r>
      <w:r w:rsidRPr="00B7528B">
        <w:rPr>
          <w:rFonts w:eastAsia="Times New Roman" w:cs="Times New Roman"/>
          <w:szCs w:val="24"/>
          <w:lang w:eastAsia="sv-SE"/>
        </w:rPr>
        <w:t xml:space="preserve"> oss från konk</w:t>
      </w:r>
      <w:r>
        <w:rPr>
          <w:rFonts w:eastAsia="Times New Roman" w:cs="Times New Roman"/>
          <w:szCs w:val="24"/>
          <w:lang w:eastAsia="sv-SE"/>
        </w:rPr>
        <w:t>urrerande organisationer och platser.</w:t>
      </w:r>
      <w:r w:rsidRPr="007E2E31">
        <w:t xml:space="preserve"> </w:t>
      </w:r>
    </w:p>
    <w:p w:rsidR="00AC6B26" w:rsidRPr="00B7528B" w:rsidRDefault="00AC6B26" w:rsidP="00AC6B26">
      <w:pPr>
        <w:rPr>
          <w:rFonts w:eastAsia="Times New Roman" w:cs="Times New Roman"/>
          <w:szCs w:val="24"/>
          <w:lang w:eastAsia="sv-SE"/>
        </w:rPr>
      </w:pPr>
    </w:p>
    <w:p w:rsidR="00AC6B26" w:rsidRDefault="00AC6B26" w:rsidP="00AC6B26">
      <w:pPr>
        <w:rPr>
          <w:rFonts w:eastAsia="Times New Roman" w:cs="Times New Roman"/>
          <w:szCs w:val="24"/>
          <w:lang w:eastAsia="sv-SE"/>
        </w:rPr>
      </w:pPr>
      <w:r>
        <w:rPr>
          <w:rFonts w:eastAsia="Times New Roman" w:cs="Times New Roman"/>
          <w:szCs w:val="24"/>
          <w:lang w:eastAsia="sv-SE"/>
        </w:rPr>
        <w:t>Vi ska arbeta för att omvärlden ska uppfatta oss som en region i rörelse, på väg framåt, mot de</w:t>
      </w:r>
      <w:r w:rsidR="00A10DEE">
        <w:rPr>
          <w:rFonts w:eastAsia="Times New Roman" w:cs="Times New Roman"/>
          <w:szCs w:val="24"/>
          <w:lang w:eastAsia="sv-SE"/>
        </w:rPr>
        <w:t>t</w:t>
      </w:r>
      <w:r>
        <w:rPr>
          <w:rFonts w:eastAsia="Times New Roman" w:cs="Times New Roman"/>
          <w:szCs w:val="24"/>
          <w:lang w:eastAsia="sv-SE"/>
        </w:rPr>
        <w:t xml:space="preserve"> moderna och nytänkande.</w:t>
      </w:r>
    </w:p>
    <w:p w:rsidR="00AC6B26" w:rsidRDefault="00AC6B26" w:rsidP="00AC6B26">
      <w:pPr>
        <w:rPr>
          <w:rFonts w:eastAsia="Times New Roman" w:cs="Times New Roman"/>
          <w:szCs w:val="24"/>
          <w:lang w:eastAsia="sv-SE"/>
        </w:rPr>
      </w:pPr>
    </w:p>
    <w:bookmarkEnd w:id="5"/>
    <w:bookmarkEnd w:id="6"/>
    <w:bookmarkEnd w:id="7"/>
    <w:bookmarkEnd w:id="8"/>
    <w:bookmarkEnd w:id="9"/>
    <w:p w:rsidR="00D156B0" w:rsidRPr="00F374AB" w:rsidRDefault="00D156B0" w:rsidP="00922A93">
      <w:pPr>
        <w:jc w:val="right"/>
        <w:rPr>
          <w:lang w:eastAsia="sv-SE"/>
        </w:rPr>
      </w:pPr>
    </w:p>
    <w:p w:rsidR="00CC69EE" w:rsidRDefault="00CC69EE" w:rsidP="00CC69EE">
      <w:pPr>
        <w:rPr>
          <w:rFonts w:eastAsia="Times New Roman" w:cs="Times New Roman"/>
          <w:szCs w:val="24"/>
          <w:lang w:eastAsia="sv-SE"/>
        </w:rPr>
      </w:pPr>
    </w:p>
    <w:p w:rsidR="00D156B0" w:rsidRDefault="00D156B0" w:rsidP="002740E5">
      <w:pPr>
        <w:pStyle w:val="JllLptext"/>
      </w:pPr>
    </w:p>
    <w:p w:rsidR="000F6F9A" w:rsidRDefault="000F6F9A" w:rsidP="002740E5">
      <w:pPr>
        <w:rPr>
          <w:b/>
        </w:rPr>
      </w:pPr>
    </w:p>
    <w:p w:rsidR="000F6F9A" w:rsidRDefault="000F6F9A" w:rsidP="002740E5">
      <w:pPr>
        <w:rPr>
          <w:b/>
        </w:rPr>
      </w:pPr>
    </w:p>
    <w:p w:rsidR="000F6F9A" w:rsidRDefault="000F6F9A" w:rsidP="002740E5">
      <w:pPr>
        <w:rPr>
          <w:b/>
        </w:rPr>
      </w:pPr>
    </w:p>
    <w:p w:rsidR="000F6F9A" w:rsidRDefault="000F6F9A" w:rsidP="002740E5">
      <w:pPr>
        <w:rPr>
          <w:b/>
        </w:rPr>
      </w:pPr>
    </w:p>
    <w:p w:rsidR="0098568D" w:rsidRPr="00A50970" w:rsidRDefault="0098568D" w:rsidP="00A50970">
      <w:pPr>
        <w:spacing w:after="200" w:line="276" w:lineRule="auto"/>
        <w:rPr>
          <w:b/>
        </w:rPr>
      </w:pPr>
    </w:p>
    <w:sectPr w:rsidR="0098568D" w:rsidRPr="00A50970" w:rsidSect="0031755D">
      <w:headerReference w:type="default" r:id="rId10"/>
      <w:footerReference w:type="default" r:id="rId11"/>
      <w:type w:val="continuous"/>
      <w:pgSz w:w="11906" w:h="16838"/>
      <w:pgMar w:top="1264" w:right="1758" w:bottom="510" w:left="192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073" w:rsidRDefault="008D5073" w:rsidP="00093707">
      <w:r>
        <w:separator/>
      </w:r>
    </w:p>
  </w:endnote>
  <w:endnote w:type="continuationSeparator" w:id="0">
    <w:p w:rsidR="008D5073" w:rsidRDefault="008D5073" w:rsidP="00093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743" w:type="dxa"/>
      <w:tblLook w:val="04A0" w:firstRow="1" w:lastRow="0" w:firstColumn="1" w:lastColumn="0" w:noHBand="0" w:noVBand="1"/>
    </w:tblPr>
    <w:tblGrid>
      <w:gridCol w:w="9640"/>
    </w:tblGrid>
    <w:tr w:rsidR="008D5073" w:rsidTr="002B0A12">
      <w:tc>
        <w:tcPr>
          <w:tcW w:w="9640" w:type="dxa"/>
          <w:tcBorders>
            <w:top w:val="nil"/>
            <w:left w:val="nil"/>
            <w:bottom w:val="nil"/>
            <w:right w:val="nil"/>
          </w:tcBorders>
        </w:tcPr>
        <w:p w:rsidR="008D5073" w:rsidRPr="0075571B" w:rsidRDefault="008D5073" w:rsidP="0075571B">
          <w:pPr>
            <w:spacing w:line="220" w:lineRule="exact"/>
            <w:rPr>
              <w:rFonts w:ascii="Tahoma" w:hAnsi="Tahoma" w:cs="Tahoma"/>
              <w:sz w:val="16"/>
              <w:szCs w:val="16"/>
            </w:rPr>
          </w:pPr>
        </w:p>
      </w:tc>
    </w:tr>
  </w:tbl>
  <w:p w:rsidR="008D5073" w:rsidRPr="00E11ADB" w:rsidRDefault="008D5073" w:rsidP="00E11ADB">
    <w:pPr>
      <w:pStyle w:val="Sidfot"/>
      <w:jc w:val="center"/>
      <w:rPr>
        <w:rFonts w:ascii="Tahoma" w:hAnsi="Tahoma" w:cs="Tahoma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743" w:type="dxa"/>
      <w:tblLook w:val="04A0" w:firstRow="1" w:lastRow="0" w:firstColumn="1" w:lastColumn="0" w:noHBand="0" w:noVBand="1"/>
    </w:tblPr>
    <w:tblGrid>
      <w:gridCol w:w="9640"/>
    </w:tblGrid>
    <w:tr w:rsidR="008D5073" w:rsidTr="002B0A12">
      <w:tc>
        <w:tcPr>
          <w:tcW w:w="9640" w:type="dxa"/>
          <w:tcBorders>
            <w:top w:val="nil"/>
            <w:left w:val="nil"/>
            <w:bottom w:val="nil"/>
            <w:right w:val="nil"/>
          </w:tcBorders>
        </w:tcPr>
        <w:p w:rsidR="008D5073" w:rsidRPr="005E03DA" w:rsidRDefault="008D5073" w:rsidP="005E03DA">
          <w:pPr>
            <w:pStyle w:val="Sidfot"/>
            <w:rPr>
              <w:rFonts w:ascii="Tahoma" w:hAnsi="Tahoma"/>
              <w:sz w:val="16"/>
              <w:szCs w:val="16"/>
            </w:rPr>
          </w:pPr>
        </w:p>
      </w:tc>
    </w:tr>
  </w:tbl>
  <w:p w:rsidR="008D5073" w:rsidRPr="00E11ADB" w:rsidRDefault="008D5073" w:rsidP="00E11ADB">
    <w:pPr>
      <w:pStyle w:val="Sidfot"/>
      <w:jc w:val="center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073" w:rsidRDefault="008D5073" w:rsidP="00093707">
      <w:r>
        <w:separator/>
      </w:r>
    </w:p>
  </w:footnote>
  <w:footnote w:type="continuationSeparator" w:id="0">
    <w:p w:rsidR="008D5073" w:rsidRDefault="008D5073" w:rsidP="00093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Look w:val="04A0" w:firstRow="1" w:lastRow="0" w:firstColumn="1" w:lastColumn="0" w:noHBand="0" w:noVBand="1"/>
    </w:tblPr>
    <w:tblGrid>
      <w:gridCol w:w="4077"/>
      <w:gridCol w:w="3969"/>
      <w:gridCol w:w="1276"/>
    </w:tblGrid>
    <w:tr w:rsidR="008D5073" w:rsidRPr="00AA4426" w:rsidTr="00FA1361">
      <w:trPr>
        <w:trHeight w:val="482"/>
      </w:trPr>
      <w:tc>
        <w:tcPr>
          <w:tcW w:w="4077" w:type="dxa"/>
          <w:vMerge w:val="restart"/>
        </w:tcPr>
        <w:p w:rsidR="008D5073" w:rsidRPr="00AA4426" w:rsidRDefault="008D5073">
          <w:pPr>
            <w:rPr>
              <w:rFonts w:ascii="Tahoma" w:hAnsi="Tahoma"/>
            </w:rPr>
          </w:pPr>
          <w:r w:rsidRPr="003A084F">
            <w:rPr>
              <w:rFonts w:ascii="Tahoma" w:hAnsi="Tahoma"/>
              <w:noProof/>
              <w:sz w:val="22"/>
              <w:lang w:eastAsia="sv-SE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-697738</wp:posOffset>
                </wp:positionH>
                <wp:positionV relativeFrom="page">
                  <wp:posOffset>-121031</wp:posOffset>
                </wp:positionV>
                <wp:extent cx="1797558" cy="682752"/>
                <wp:effectExtent l="19050" t="0" r="0" b="0"/>
                <wp:wrapNone/>
                <wp:docPr id="1" name="Bildobjekt 1" descr="Logga-liggande-Region_Jamtland_Harjedalen_RGB_mind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ga-liggande-Region_Jamtland_Harjedalen_RGB_mindr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225" cy="6792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69" w:type="dxa"/>
        </w:tcPr>
        <w:p w:rsidR="008D5073" w:rsidRPr="00334C4E" w:rsidRDefault="008D5073">
          <w:pPr>
            <w:rPr>
              <w:rFonts w:ascii="Tahoma" w:hAnsi="Tahoma"/>
              <w:b/>
            </w:rPr>
          </w:pPr>
        </w:p>
      </w:tc>
      <w:tc>
        <w:tcPr>
          <w:tcW w:w="1276" w:type="dxa"/>
        </w:tcPr>
        <w:sdt>
          <w:sdtPr>
            <w:rPr>
              <w:sz w:val="18"/>
              <w:szCs w:val="18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8D5073" w:rsidRPr="00AA4426" w:rsidRDefault="00212891" w:rsidP="00F63C3C">
              <w:pPr>
                <w:jc w:val="right"/>
                <w:rPr>
                  <w:sz w:val="18"/>
                  <w:szCs w:val="18"/>
                </w:rPr>
              </w:pPr>
              <w:r w:rsidRPr="00AA4426">
                <w:rPr>
                  <w:rFonts w:ascii="Tahoma" w:hAnsi="Tahoma"/>
                  <w:sz w:val="18"/>
                  <w:szCs w:val="18"/>
                </w:rPr>
                <w:fldChar w:fldCharType="begin"/>
              </w:r>
              <w:r w:rsidR="008D5073" w:rsidRPr="00AA4426">
                <w:rPr>
                  <w:rFonts w:ascii="Tahoma" w:hAnsi="Tahoma"/>
                  <w:sz w:val="18"/>
                  <w:szCs w:val="18"/>
                </w:rPr>
                <w:instrText xml:space="preserve"> PAGE </w:instrText>
              </w:r>
              <w:r w:rsidRPr="00AA4426">
                <w:rPr>
                  <w:rFonts w:ascii="Tahoma" w:hAnsi="Tahoma"/>
                  <w:sz w:val="18"/>
                  <w:szCs w:val="18"/>
                </w:rPr>
                <w:fldChar w:fldCharType="separate"/>
              </w:r>
              <w:r w:rsidR="00B360F0">
                <w:rPr>
                  <w:rFonts w:ascii="Tahoma" w:hAnsi="Tahoma"/>
                  <w:noProof/>
                  <w:sz w:val="18"/>
                  <w:szCs w:val="18"/>
                </w:rPr>
                <w:t>1</w:t>
              </w:r>
              <w:r w:rsidRPr="00AA4426">
                <w:rPr>
                  <w:rFonts w:ascii="Tahoma" w:hAnsi="Tahoma"/>
                  <w:sz w:val="18"/>
                  <w:szCs w:val="18"/>
                </w:rPr>
                <w:fldChar w:fldCharType="end"/>
              </w:r>
              <w:r w:rsidR="008D5073" w:rsidRPr="00AA4426">
                <w:rPr>
                  <w:rFonts w:ascii="Tahoma" w:hAnsi="Tahoma"/>
                  <w:sz w:val="18"/>
                  <w:szCs w:val="18"/>
                </w:rPr>
                <w:t>(</w:t>
              </w:r>
              <w:r w:rsidRPr="00AA4426">
                <w:rPr>
                  <w:rFonts w:ascii="Tahoma" w:hAnsi="Tahoma"/>
                  <w:sz w:val="18"/>
                  <w:szCs w:val="18"/>
                </w:rPr>
                <w:fldChar w:fldCharType="begin"/>
              </w:r>
              <w:r w:rsidR="008D5073" w:rsidRPr="00AA4426">
                <w:rPr>
                  <w:rFonts w:ascii="Tahoma" w:hAnsi="Tahoma"/>
                  <w:sz w:val="18"/>
                  <w:szCs w:val="18"/>
                </w:rPr>
                <w:instrText xml:space="preserve"> NUMPAGES  </w:instrText>
              </w:r>
              <w:r w:rsidRPr="00AA4426">
                <w:rPr>
                  <w:rFonts w:ascii="Tahoma" w:hAnsi="Tahoma"/>
                  <w:sz w:val="18"/>
                  <w:szCs w:val="18"/>
                </w:rPr>
                <w:fldChar w:fldCharType="separate"/>
              </w:r>
              <w:r w:rsidR="00B360F0">
                <w:rPr>
                  <w:rFonts w:ascii="Tahoma" w:hAnsi="Tahoma"/>
                  <w:noProof/>
                  <w:sz w:val="18"/>
                  <w:szCs w:val="18"/>
                </w:rPr>
                <w:t>2</w:t>
              </w:r>
              <w:r w:rsidRPr="00AA4426">
                <w:rPr>
                  <w:rFonts w:ascii="Tahoma" w:hAnsi="Tahoma"/>
                  <w:sz w:val="18"/>
                  <w:szCs w:val="18"/>
                </w:rPr>
                <w:fldChar w:fldCharType="end"/>
              </w:r>
              <w:r w:rsidR="008D5073" w:rsidRPr="00AA4426">
                <w:rPr>
                  <w:rFonts w:ascii="Tahoma" w:hAnsi="Tahoma"/>
                  <w:sz w:val="18"/>
                  <w:szCs w:val="18"/>
                </w:rPr>
                <w:t>)</w:t>
              </w:r>
            </w:p>
          </w:sdtContent>
        </w:sdt>
      </w:tc>
    </w:tr>
    <w:tr w:rsidR="008D5073" w:rsidRPr="00AA4426" w:rsidTr="00FA1361">
      <w:trPr>
        <w:trHeight w:val="482"/>
      </w:trPr>
      <w:tc>
        <w:tcPr>
          <w:tcW w:w="4077" w:type="dxa"/>
          <w:vMerge/>
        </w:tcPr>
        <w:p w:rsidR="008D5073" w:rsidRPr="00AA4426" w:rsidRDefault="008D5073">
          <w:pPr>
            <w:rPr>
              <w:rFonts w:ascii="Tahoma" w:hAnsi="Tahoma"/>
            </w:rPr>
          </w:pPr>
        </w:p>
      </w:tc>
      <w:tc>
        <w:tcPr>
          <w:tcW w:w="3969" w:type="dxa"/>
        </w:tcPr>
        <w:p w:rsidR="008D5073" w:rsidRPr="00AA4426" w:rsidRDefault="008D5073">
          <w:pPr>
            <w:rPr>
              <w:rFonts w:ascii="Tahoma" w:hAnsi="Tahoma"/>
              <w:vanish/>
              <w:color w:val="FF0000"/>
            </w:rPr>
          </w:pPr>
          <w:r w:rsidRPr="00AA4426">
            <w:rPr>
              <w:rFonts w:ascii="Tahoma" w:hAnsi="Tahoma"/>
              <w:vanish/>
              <w:color w:val="FF0000"/>
              <w:sz w:val="22"/>
            </w:rPr>
            <w:t>Obs! Börja med att trycka F11 – tryck sedan F11 mellan varje ifyllnadsfält</w:t>
          </w:r>
        </w:p>
      </w:tc>
      <w:tc>
        <w:tcPr>
          <w:tcW w:w="1276" w:type="dxa"/>
        </w:tcPr>
        <w:p w:rsidR="008D5073" w:rsidRPr="00AA4426" w:rsidRDefault="008D5073">
          <w:pPr>
            <w:rPr>
              <w:rFonts w:ascii="Tahoma" w:hAnsi="Tahoma"/>
            </w:rPr>
          </w:pPr>
        </w:p>
      </w:tc>
    </w:tr>
  </w:tbl>
  <w:p w:rsidR="008D5073" w:rsidRPr="00FA1361" w:rsidRDefault="008D5073" w:rsidP="0031755D">
    <w:pPr>
      <w:spacing w:line="240" w:lineRule="auto"/>
      <w:rPr>
        <w:rFonts w:ascii="Tahoma" w:hAnsi="Tahoma" w:cs="Tahoma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743" w:type="dxa"/>
      <w:tblLook w:val="04A0" w:firstRow="1" w:lastRow="0" w:firstColumn="1" w:lastColumn="0" w:noHBand="0" w:noVBand="1"/>
    </w:tblPr>
    <w:tblGrid>
      <w:gridCol w:w="4820"/>
      <w:gridCol w:w="3969"/>
      <w:gridCol w:w="1276"/>
    </w:tblGrid>
    <w:tr w:rsidR="008D5073" w:rsidRPr="00732FF6" w:rsidTr="00732FF6">
      <w:tc>
        <w:tcPr>
          <w:tcW w:w="4820" w:type="dxa"/>
          <w:vMerge w:val="restart"/>
        </w:tcPr>
        <w:p w:rsidR="008D5073" w:rsidRPr="00732FF6" w:rsidRDefault="008D5073" w:rsidP="006519E2">
          <w:pPr>
            <w:rPr>
              <w:rFonts w:ascii="Tahoma" w:hAnsi="Tahoma"/>
              <w:sz w:val="18"/>
              <w:szCs w:val="18"/>
            </w:rPr>
          </w:pPr>
        </w:p>
      </w:tc>
      <w:tc>
        <w:tcPr>
          <w:tcW w:w="3969" w:type="dxa"/>
        </w:tcPr>
        <w:p w:rsidR="008D5073" w:rsidRPr="00732FF6" w:rsidRDefault="00B360F0" w:rsidP="006519E2">
          <w:pPr>
            <w:rPr>
              <w:rFonts w:ascii="Tahoma" w:hAnsi="Tahoma"/>
              <w:sz w:val="18"/>
              <w:szCs w:val="18"/>
            </w:rPr>
          </w:pPr>
          <w:r>
            <w:rPr>
              <w:rFonts w:ascii="Tahoma" w:hAnsi="Tahoma"/>
              <w:sz w:val="18"/>
              <w:szCs w:val="18"/>
            </w:rPr>
            <w:t>2015-11-25</w:t>
          </w:r>
        </w:p>
      </w:tc>
      <w:tc>
        <w:tcPr>
          <w:tcW w:w="1276" w:type="dxa"/>
        </w:tcPr>
        <w:sdt>
          <w:sdtPr>
            <w:rPr>
              <w:sz w:val="18"/>
              <w:szCs w:val="18"/>
            </w:rPr>
            <w:id w:val="133601349"/>
            <w:docPartObj>
              <w:docPartGallery w:val="Page Numbers (Top of Page)"/>
              <w:docPartUnique/>
            </w:docPartObj>
          </w:sdtPr>
          <w:sdtEndPr/>
          <w:sdtContent>
            <w:p w:rsidR="008D5073" w:rsidRPr="00732FF6" w:rsidRDefault="00212891" w:rsidP="00F63C3C">
              <w:pPr>
                <w:jc w:val="right"/>
                <w:rPr>
                  <w:sz w:val="18"/>
                  <w:szCs w:val="18"/>
                </w:rPr>
              </w:pPr>
              <w:r w:rsidRPr="00732FF6">
                <w:rPr>
                  <w:rFonts w:ascii="Tahoma" w:hAnsi="Tahoma"/>
                  <w:sz w:val="18"/>
                  <w:szCs w:val="18"/>
                </w:rPr>
                <w:fldChar w:fldCharType="begin"/>
              </w:r>
              <w:r w:rsidR="008D5073" w:rsidRPr="00732FF6">
                <w:rPr>
                  <w:rFonts w:ascii="Tahoma" w:hAnsi="Tahoma"/>
                  <w:sz w:val="18"/>
                  <w:szCs w:val="18"/>
                </w:rPr>
                <w:instrText xml:space="preserve"> PAGE </w:instrText>
              </w:r>
              <w:r w:rsidRPr="00732FF6">
                <w:rPr>
                  <w:rFonts w:ascii="Tahoma" w:hAnsi="Tahoma"/>
                  <w:sz w:val="18"/>
                  <w:szCs w:val="18"/>
                </w:rPr>
                <w:fldChar w:fldCharType="separate"/>
              </w:r>
              <w:r w:rsidR="00B360F0">
                <w:rPr>
                  <w:rFonts w:ascii="Tahoma" w:hAnsi="Tahoma"/>
                  <w:noProof/>
                  <w:sz w:val="18"/>
                  <w:szCs w:val="18"/>
                </w:rPr>
                <w:t>2</w:t>
              </w:r>
              <w:r w:rsidRPr="00732FF6">
                <w:rPr>
                  <w:rFonts w:ascii="Tahoma" w:hAnsi="Tahoma"/>
                  <w:sz w:val="18"/>
                  <w:szCs w:val="18"/>
                </w:rPr>
                <w:fldChar w:fldCharType="end"/>
              </w:r>
              <w:r w:rsidR="008D5073" w:rsidRPr="00732FF6">
                <w:rPr>
                  <w:rFonts w:ascii="Tahoma" w:hAnsi="Tahoma"/>
                  <w:sz w:val="18"/>
                  <w:szCs w:val="18"/>
                </w:rPr>
                <w:t>(</w:t>
              </w:r>
              <w:r w:rsidRPr="00732FF6">
                <w:rPr>
                  <w:rFonts w:ascii="Tahoma" w:hAnsi="Tahoma"/>
                  <w:sz w:val="18"/>
                  <w:szCs w:val="18"/>
                </w:rPr>
                <w:fldChar w:fldCharType="begin"/>
              </w:r>
              <w:r w:rsidR="008D5073" w:rsidRPr="00732FF6">
                <w:rPr>
                  <w:rFonts w:ascii="Tahoma" w:hAnsi="Tahoma"/>
                  <w:sz w:val="18"/>
                  <w:szCs w:val="18"/>
                </w:rPr>
                <w:instrText xml:space="preserve"> NUMPAGES  </w:instrText>
              </w:r>
              <w:r w:rsidRPr="00732FF6">
                <w:rPr>
                  <w:rFonts w:ascii="Tahoma" w:hAnsi="Tahoma"/>
                  <w:sz w:val="18"/>
                  <w:szCs w:val="18"/>
                </w:rPr>
                <w:fldChar w:fldCharType="separate"/>
              </w:r>
              <w:r w:rsidR="00B360F0">
                <w:rPr>
                  <w:rFonts w:ascii="Tahoma" w:hAnsi="Tahoma"/>
                  <w:noProof/>
                  <w:sz w:val="18"/>
                  <w:szCs w:val="18"/>
                </w:rPr>
                <w:t>2</w:t>
              </w:r>
              <w:r w:rsidRPr="00732FF6">
                <w:rPr>
                  <w:rFonts w:ascii="Tahoma" w:hAnsi="Tahoma"/>
                  <w:sz w:val="18"/>
                  <w:szCs w:val="18"/>
                </w:rPr>
                <w:fldChar w:fldCharType="end"/>
              </w:r>
              <w:r w:rsidR="008D5073" w:rsidRPr="00732FF6">
                <w:rPr>
                  <w:rFonts w:ascii="Tahoma" w:hAnsi="Tahoma"/>
                  <w:sz w:val="18"/>
                  <w:szCs w:val="18"/>
                </w:rPr>
                <w:t>)</w:t>
              </w:r>
            </w:p>
          </w:sdtContent>
        </w:sdt>
      </w:tc>
    </w:tr>
    <w:tr w:rsidR="008D5073" w:rsidRPr="00732FF6" w:rsidTr="00732FF6">
      <w:tc>
        <w:tcPr>
          <w:tcW w:w="4820" w:type="dxa"/>
          <w:vMerge/>
        </w:tcPr>
        <w:p w:rsidR="008D5073" w:rsidRPr="00732FF6" w:rsidRDefault="008D5073">
          <w:pPr>
            <w:rPr>
              <w:rFonts w:ascii="Tahoma" w:hAnsi="Tahoma"/>
              <w:sz w:val="18"/>
              <w:szCs w:val="18"/>
            </w:rPr>
          </w:pPr>
        </w:p>
      </w:tc>
      <w:tc>
        <w:tcPr>
          <w:tcW w:w="3969" w:type="dxa"/>
        </w:tcPr>
        <w:p w:rsidR="008D5073" w:rsidRPr="00732FF6" w:rsidRDefault="008D5073" w:rsidP="00227168">
          <w:pPr>
            <w:rPr>
              <w:rFonts w:ascii="Tahoma" w:hAnsi="Tahoma"/>
              <w:vanish/>
              <w:color w:val="FF0000"/>
              <w:sz w:val="18"/>
              <w:szCs w:val="18"/>
            </w:rPr>
          </w:pPr>
          <w:r w:rsidRPr="00732FF6">
            <w:rPr>
              <w:rFonts w:ascii="Tahoma" w:hAnsi="Tahoma" w:cs="Tahoma"/>
              <w:vanish/>
              <w:color w:val="FF0000"/>
              <w:sz w:val="18"/>
              <w:szCs w:val="18"/>
            </w:rPr>
            <w:t xml:space="preserve">Klicka på </w:t>
          </w:r>
          <w:r w:rsidRPr="00732FF6">
            <w:rPr>
              <w:rFonts w:ascii="Tahoma" w:hAnsi="Tahoma" w:cs="Tahoma"/>
              <w:b/>
              <w:vanish/>
              <w:color w:val="FF0000"/>
              <w:sz w:val="18"/>
              <w:szCs w:val="18"/>
            </w:rPr>
            <w:t>Alt+F8</w:t>
          </w:r>
          <w:r w:rsidRPr="00732FF6">
            <w:rPr>
              <w:rFonts w:ascii="Tahoma" w:hAnsi="Tahoma" w:cs="Tahoma"/>
              <w:vanish/>
              <w:color w:val="FF0000"/>
              <w:sz w:val="18"/>
              <w:szCs w:val="18"/>
            </w:rPr>
            <w:t xml:space="preserve"> för att hämta organisation samt namn</w:t>
          </w:r>
        </w:p>
      </w:tc>
      <w:tc>
        <w:tcPr>
          <w:tcW w:w="1276" w:type="dxa"/>
        </w:tcPr>
        <w:p w:rsidR="008D5073" w:rsidRPr="00732FF6" w:rsidRDefault="008D5073">
          <w:pPr>
            <w:rPr>
              <w:rFonts w:ascii="Tahoma" w:hAnsi="Tahoma"/>
              <w:sz w:val="18"/>
              <w:szCs w:val="18"/>
            </w:rPr>
          </w:pPr>
        </w:p>
      </w:tc>
    </w:tr>
  </w:tbl>
  <w:p w:rsidR="008D5073" w:rsidRDefault="008D507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34627"/>
    <w:multiLevelType w:val="hybridMultilevel"/>
    <w:tmpl w:val="0E16CB58"/>
    <w:lvl w:ilvl="0" w:tplc="737E1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72C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64FC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12F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E05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565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180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7A3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7EE3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4CB265F"/>
    <w:multiLevelType w:val="hybridMultilevel"/>
    <w:tmpl w:val="891EC05E"/>
    <w:lvl w:ilvl="0" w:tplc="7644B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98F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04AD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028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BE3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161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144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A08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C87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C131582"/>
    <w:multiLevelType w:val="hybridMultilevel"/>
    <w:tmpl w:val="6C2E850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E69AD"/>
    <w:multiLevelType w:val="hybridMultilevel"/>
    <w:tmpl w:val="9DC40132"/>
    <w:lvl w:ilvl="0" w:tplc="22D6B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40A8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982FD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C6B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8C7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826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C0E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4E0B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142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3893253"/>
    <w:multiLevelType w:val="hybridMultilevel"/>
    <w:tmpl w:val="BD70E4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415A"/>
    <w:rsid w:val="000055DE"/>
    <w:rsid w:val="00006861"/>
    <w:rsid w:val="00020983"/>
    <w:rsid w:val="00037EA9"/>
    <w:rsid w:val="00040550"/>
    <w:rsid w:val="000431AE"/>
    <w:rsid w:val="00047706"/>
    <w:rsid w:val="000479AE"/>
    <w:rsid w:val="000522FE"/>
    <w:rsid w:val="000611F7"/>
    <w:rsid w:val="00063EF2"/>
    <w:rsid w:val="0008113F"/>
    <w:rsid w:val="0008611C"/>
    <w:rsid w:val="00091746"/>
    <w:rsid w:val="00093707"/>
    <w:rsid w:val="00094F3D"/>
    <w:rsid w:val="000962DD"/>
    <w:rsid w:val="000A235E"/>
    <w:rsid w:val="000A41B6"/>
    <w:rsid w:val="000B19F4"/>
    <w:rsid w:val="000F1AFC"/>
    <w:rsid w:val="000F1DB2"/>
    <w:rsid w:val="000F402A"/>
    <w:rsid w:val="000F6F9A"/>
    <w:rsid w:val="00103837"/>
    <w:rsid w:val="0010560C"/>
    <w:rsid w:val="00117828"/>
    <w:rsid w:val="001178DA"/>
    <w:rsid w:val="00127D3A"/>
    <w:rsid w:val="00133015"/>
    <w:rsid w:val="00136E1F"/>
    <w:rsid w:val="00140105"/>
    <w:rsid w:val="00147620"/>
    <w:rsid w:val="00165828"/>
    <w:rsid w:val="00180D3C"/>
    <w:rsid w:val="0018439F"/>
    <w:rsid w:val="0019247E"/>
    <w:rsid w:val="001A05E0"/>
    <w:rsid w:val="001A562A"/>
    <w:rsid w:val="001A6C26"/>
    <w:rsid w:val="001B1FEA"/>
    <w:rsid w:val="001C48A1"/>
    <w:rsid w:val="001C4AEC"/>
    <w:rsid w:val="001C5E85"/>
    <w:rsid w:val="001C5E88"/>
    <w:rsid w:val="001C7CFC"/>
    <w:rsid w:val="001E235B"/>
    <w:rsid w:val="001F0D4D"/>
    <w:rsid w:val="001F10C8"/>
    <w:rsid w:val="001F219A"/>
    <w:rsid w:val="001F6FC6"/>
    <w:rsid w:val="00200C05"/>
    <w:rsid w:val="00203300"/>
    <w:rsid w:val="00203E1A"/>
    <w:rsid w:val="00212891"/>
    <w:rsid w:val="002144B9"/>
    <w:rsid w:val="00222AC4"/>
    <w:rsid w:val="0022415A"/>
    <w:rsid w:val="00227168"/>
    <w:rsid w:val="00234417"/>
    <w:rsid w:val="0024209E"/>
    <w:rsid w:val="00254DC3"/>
    <w:rsid w:val="00260FD8"/>
    <w:rsid w:val="0027199A"/>
    <w:rsid w:val="002740E5"/>
    <w:rsid w:val="00285039"/>
    <w:rsid w:val="002876EC"/>
    <w:rsid w:val="002A0DE8"/>
    <w:rsid w:val="002A5C52"/>
    <w:rsid w:val="002B0A12"/>
    <w:rsid w:val="002C2A49"/>
    <w:rsid w:val="002C3546"/>
    <w:rsid w:val="002D1CA2"/>
    <w:rsid w:val="002E2823"/>
    <w:rsid w:val="002F7D59"/>
    <w:rsid w:val="0030200C"/>
    <w:rsid w:val="003023DC"/>
    <w:rsid w:val="00305DA0"/>
    <w:rsid w:val="0031128F"/>
    <w:rsid w:val="003152E8"/>
    <w:rsid w:val="0031755D"/>
    <w:rsid w:val="00334C4E"/>
    <w:rsid w:val="00345721"/>
    <w:rsid w:val="003466CB"/>
    <w:rsid w:val="00353F6F"/>
    <w:rsid w:val="003554E2"/>
    <w:rsid w:val="00396081"/>
    <w:rsid w:val="00396B64"/>
    <w:rsid w:val="003A084F"/>
    <w:rsid w:val="003A2822"/>
    <w:rsid w:val="003A47B7"/>
    <w:rsid w:val="003B386D"/>
    <w:rsid w:val="003B4F58"/>
    <w:rsid w:val="003B53A4"/>
    <w:rsid w:val="003B6EF4"/>
    <w:rsid w:val="003C4034"/>
    <w:rsid w:val="003C5FA8"/>
    <w:rsid w:val="003E1EE1"/>
    <w:rsid w:val="003E385F"/>
    <w:rsid w:val="003F00B8"/>
    <w:rsid w:val="003F3D9D"/>
    <w:rsid w:val="00412CB7"/>
    <w:rsid w:val="00416730"/>
    <w:rsid w:val="00416FE8"/>
    <w:rsid w:val="00417968"/>
    <w:rsid w:val="00435916"/>
    <w:rsid w:val="0043723A"/>
    <w:rsid w:val="00440C16"/>
    <w:rsid w:val="004416F7"/>
    <w:rsid w:val="00447780"/>
    <w:rsid w:val="00460DAC"/>
    <w:rsid w:val="00462BDC"/>
    <w:rsid w:val="00474C80"/>
    <w:rsid w:val="004816AB"/>
    <w:rsid w:val="004858FE"/>
    <w:rsid w:val="004931B1"/>
    <w:rsid w:val="004B2F99"/>
    <w:rsid w:val="004C18A6"/>
    <w:rsid w:val="004D031F"/>
    <w:rsid w:val="004D7EE2"/>
    <w:rsid w:val="004E1A58"/>
    <w:rsid w:val="004E275D"/>
    <w:rsid w:val="00506065"/>
    <w:rsid w:val="0051334B"/>
    <w:rsid w:val="005169AB"/>
    <w:rsid w:val="00534435"/>
    <w:rsid w:val="005344CD"/>
    <w:rsid w:val="00540DDC"/>
    <w:rsid w:val="00547A3D"/>
    <w:rsid w:val="00553618"/>
    <w:rsid w:val="0056003D"/>
    <w:rsid w:val="00566FD8"/>
    <w:rsid w:val="00596478"/>
    <w:rsid w:val="005B49B6"/>
    <w:rsid w:val="005E03DA"/>
    <w:rsid w:val="005F53AA"/>
    <w:rsid w:val="00631ADF"/>
    <w:rsid w:val="006325BA"/>
    <w:rsid w:val="006339E7"/>
    <w:rsid w:val="00647456"/>
    <w:rsid w:val="006519E2"/>
    <w:rsid w:val="00663F38"/>
    <w:rsid w:val="00675717"/>
    <w:rsid w:val="00677211"/>
    <w:rsid w:val="00683DB7"/>
    <w:rsid w:val="00693830"/>
    <w:rsid w:val="006A14F4"/>
    <w:rsid w:val="006B6B2F"/>
    <w:rsid w:val="006C127D"/>
    <w:rsid w:val="006D2A3A"/>
    <w:rsid w:val="006E09FB"/>
    <w:rsid w:val="006E1668"/>
    <w:rsid w:val="006E19E7"/>
    <w:rsid w:val="006E1EC5"/>
    <w:rsid w:val="006E61CD"/>
    <w:rsid w:val="006F02D2"/>
    <w:rsid w:val="006F31DA"/>
    <w:rsid w:val="00710BF7"/>
    <w:rsid w:val="00720FCD"/>
    <w:rsid w:val="00732FF6"/>
    <w:rsid w:val="007333CC"/>
    <w:rsid w:val="0074725A"/>
    <w:rsid w:val="0075302F"/>
    <w:rsid w:val="00753786"/>
    <w:rsid w:val="00753DD6"/>
    <w:rsid w:val="0075571B"/>
    <w:rsid w:val="00762A8C"/>
    <w:rsid w:val="007676B1"/>
    <w:rsid w:val="007930AC"/>
    <w:rsid w:val="0079571F"/>
    <w:rsid w:val="00796F06"/>
    <w:rsid w:val="007A13E8"/>
    <w:rsid w:val="007A22C7"/>
    <w:rsid w:val="007C3917"/>
    <w:rsid w:val="007E2E31"/>
    <w:rsid w:val="00802208"/>
    <w:rsid w:val="00804931"/>
    <w:rsid w:val="0081627C"/>
    <w:rsid w:val="00820826"/>
    <w:rsid w:val="00842EC4"/>
    <w:rsid w:val="00855DFA"/>
    <w:rsid w:val="008605F9"/>
    <w:rsid w:val="00860DBA"/>
    <w:rsid w:val="008646ED"/>
    <w:rsid w:val="00864AF7"/>
    <w:rsid w:val="00871F2D"/>
    <w:rsid w:val="008756D8"/>
    <w:rsid w:val="00877B3F"/>
    <w:rsid w:val="00881B92"/>
    <w:rsid w:val="00881C21"/>
    <w:rsid w:val="00885F92"/>
    <w:rsid w:val="008A66BA"/>
    <w:rsid w:val="008A7149"/>
    <w:rsid w:val="008B247A"/>
    <w:rsid w:val="008C0156"/>
    <w:rsid w:val="008C1D6D"/>
    <w:rsid w:val="008C40CF"/>
    <w:rsid w:val="008D1CAC"/>
    <w:rsid w:val="008D5073"/>
    <w:rsid w:val="008F2A46"/>
    <w:rsid w:val="008F4265"/>
    <w:rsid w:val="008F7126"/>
    <w:rsid w:val="00902233"/>
    <w:rsid w:val="00907D32"/>
    <w:rsid w:val="009148EB"/>
    <w:rsid w:val="00922A93"/>
    <w:rsid w:val="00932860"/>
    <w:rsid w:val="00936A66"/>
    <w:rsid w:val="00940EDD"/>
    <w:rsid w:val="0094134E"/>
    <w:rsid w:val="00941FC6"/>
    <w:rsid w:val="00944182"/>
    <w:rsid w:val="00945F9C"/>
    <w:rsid w:val="00950ACD"/>
    <w:rsid w:val="00963693"/>
    <w:rsid w:val="00963D31"/>
    <w:rsid w:val="00983EE1"/>
    <w:rsid w:val="0098568D"/>
    <w:rsid w:val="00985E76"/>
    <w:rsid w:val="00991137"/>
    <w:rsid w:val="009A4911"/>
    <w:rsid w:val="009A509C"/>
    <w:rsid w:val="009A622E"/>
    <w:rsid w:val="009B3CF0"/>
    <w:rsid w:val="009B3F11"/>
    <w:rsid w:val="009B4341"/>
    <w:rsid w:val="009D6603"/>
    <w:rsid w:val="009E097A"/>
    <w:rsid w:val="009E2F83"/>
    <w:rsid w:val="009E320E"/>
    <w:rsid w:val="009F15B2"/>
    <w:rsid w:val="00A100BA"/>
    <w:rsid w:val="00A10DEE"/>
    <w:rsid w:val="00A21C36"/>
    <w:rsid w:val="00A33C15"/>
    <w:rsid w:val="00A365AD"/>
    <w:rsid w:val="00A411E6"/>
    <w:rsid w:val="00A41812"/>
    <w:rsid w:val="00A50391"/>
    <w:rsid w:val="00A50970"/>
    <w:rsid w:val="00A53D26"/>
    <w:rsid w:val="00A60C00"/>
    <w:rsid w:val="00A66CB6"/>
    <w:rsid w:val="00A74D0B"/>
    <w:rsid w:val="00A8355E"/>
    <w:rsid w:val="00A8362F"/>
    <w:rsid w:val="00A90148"/>
    <w:rsid w:val="00A934E9"/>
    <w:rsid w:val="00A97664"/>
    <w:rsid w:val="00AA4426"/>
    <w:rsid w:val="00AA718A"/>
    <w:rsid w:val="00AA7B4B"/>
    <w:rsid w:val="00AB7724"/>
    <w:rsid w:val="00AC1370"/>
    <w:rsid w:val="00AC2ABE"/>
    <w:rsid w:val="00AC6156"/>
    <w:rsid w:val="00AC6B26"/>
    <w:rsid w:val="00AD116E"/>
    <w:rsid w:val="00AF1A8C"/>
    <w:rsid w:val="00B011E8"/>
    <w:rsid w:val="00B13D6F"/>
    <w:rsid w:val="00B15959"/>
    <w:rsid w:val="00B1695E"/>
    <w:rsid w:val="00B360F0"/>
    <w:rsid w:val="00B3729B"/>
    <w:rsid w:val="00B43259"/>
    <w:rsid w:val="00B43B71"/>
    <w:rsid w:val="00B43E63"/>
    <w:rsid w:val="00B504EA"/>
    <w:rsid w:val="00B54EB6"/>
    <w:rsid w:val="00B60AD7"/>
    <w:rsid w:val="00B73C52"/>
    <w:rsid w:val="00B7528B"/>
    <w:rsid w:val="00B77555"/>
    <w:rsid w:val="00B879E2"/>
    <w:rsid w:val="00B9010C"/>
    <w:rsid w:val="00B9048A"/>
    <w:rsid w:val="00B9086B"/>
    <w:rsid w:val="00BA2984"/>
    <w:rsid w:val="00BA54C6"/>
    <w:rsid w:val="00BB105F"/>
    <w:rsid w:val="00BB10F8"/>
    <w:rsid w:val="00BB11DD"/>
    <w:rsid w:val="00BB1951"/>
    <w:rsid w:val="00BB1C37"/>
    <w:rsid w:val="00BB3A59"/>
    <w:rsid w:val="00BC3D17"/>
    <w:rsid w:val="00BC42BF"/>
    <w:rsid w:val="00BC5909"/>
    <w:rsid w:val="00BC59F8"/>
    <w:rsid w:val="00BD2AE6"/>
    <w:rsid w:val="00BE099D"/>
    <w:rsid w:val="00BE4CAA"/>
    <w:rsid w:val="00BE5D90"/>
    <w:rsid w:val="00C00753"/>
    <w:rsid w:val="00C077D9"/>
    <w:rsid w:val="00C113B8"/>
    <w:rsid w:val="00C161A6"/>
    <w:rsid w:val="00C205D8"/>
    <w:rsid w:val="00C2132F"/>
    <w:rsid w:val="00C22C84"/>
    <w:rsid w:val="00C2693B"/>
    <w:rsid w:val="00C35423"/>
    <w:rsid w:val="00C36738"/>
    <w:rsid w:val="00C420EA"/>
    <w:rsid w:val="00C60156"/>
    <w:rsid w:val="00C6276E"/>
    <w:rsid w:val="00C6624E"/>
    <w:rsid w:val="00C66A17"/>
    <w:rsid w:val="00C83295"/>
    <w:rsid w:val="00C849CA"/>
    <w:rsid w:val="00C92B32"/>
    <w:rsid w:val="00C93523"/>
    <w:rsid w:val="00CB0AD4"/>
    <w:rsid w:val="00CB0EE3"/>
    <w:rsid w:val="00CB3AD9"/>
    <w:rsid w:val="00CC69EE"/>
    <w:rsid w:val="00CF3BC6"/>
    <w:rsid w:val="00D00121"/>
    <w:rsid w:val="00D156B0"/>
    <w:rsid w:val="00D23756"/>
    <w:rsid w:val="00D328C3"/>
    <w:rsid w:val="00D3591F"/>
    <w:rsid w:val="00D44138"/>
    <w:rsid w:val="00D52B3C"/>
    <w:rsid w:val="00D53D21"/>
    <w:rsid w:val="00D66FDB"/>
    <w:rsid w:val="00D70F42"/>
    <w:rsid w:val="00D720C2"/>
    <w:rsid w:val="00D7377C"/>
    <w:rsid w:val="00D742E9"/>
    <w:rsid w:val="00D74FBE"/>
    <w:rsid w:val="00D7514A"/>
    <w:rsid w:val="00D77ABC"/>
    <w:rsid w:val="00D91825"/>
    <w:rsid w:val="00D929C8"/>
    <w:rsid w:val="00D943B7"/>
    <w:rsid w:val="00DB5B43"/>
    <w:rsid w:val="00DC13B7"/>
    <w:rsid w:val="00DC5A93"/>
    <w:rsid w:val="00DD7807"/>
    <w:rsid w:val="00DE023E"/>
    <w:rsid w:val="00DF5F67"/>
    <w:rsid w:val="00E10316"/>
    <w:rsid w:val="00E10433"/>
    <w:rsid w:val="00E11ADB"/>
    <w:rsid w:val="00E11B7F"/>
    <w:rsid w:val="00E123B0"/>
    <w:rsid w:val="00E17843"/>
    <w:rsid w:val="00E20F04"/>
    <w:rsid w:val="00E27740"/>
    <w:rsid w:val="00E345E9"/>
    <w:rsid w:val="00E4596C"/>
    <w:rsid w:val="00E82BD7"/>
    <w:rsid w:val="00E92A5D"/>
    <w:rsid w:val="00E92F27"/>
    <w:rsid w:val="00EA6E3F"/>
    <w:rsid w:val="00EB695C"/>
    <w:rsid w:val="00ED0B00"/>
    <w:rsid w:val="00ED1AC7"/>
    <w:rsid w:val="00EE43CD"/>
    <w:rsid w:val="00F00A62"/>
    <w:rsid w:val="00F1490C"/>
    <w:rsid w:val="00F23939"/>
    <w:rsid w:val="00F30DA4"/>
    <w:rsid w:val="00F36871"/>
    <w:rsid w:val="00F374AB"/>
    <w:rsid w:val="00F444D9"/>
    <w:rsid w:val="00F455CD"/>
    <w:rsid w:val="00F47922"/>
    <w:rsid w:val="00F47EFD"/>
    <w:rsid w:val="00F62567"/>
    <w:rsid w:val="00F63C3C"/>
    <w:rsid w:val="00F67BE0"/>
    <w:rsid w:val="00F754F3"/>
    <w:rsid w:val="00F86EB6"/>
    <w:rsid w:val="00F94466"/>
    <w:rsid w:val="00FA0BDF"/>
    <w:rsid w:val="00FA1361"/>
    <w:rsid w:val="00FF00F2"/>
    <w:rsid w:val="00FF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0F05B2F1-FA2F-4011-B83F-3F75AC790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JLL Löptext"/>
    <w:qFormat/>
    <w:rsid w:val="00936A66"/>
    <w:pPr>
      <w:spacing w:after="0"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A33C15"/>
    <w:pPr>
      <w:keepNext/>
      <w:keepLines/>
      <w:spacing w:before="480"/>
      <w:outlineLvl w:val="0"/>
    </w:pPr>
    <w:rPr>
      <w:rFonts w:ascii="Tahoma" w:eastAsiaTheme="majorEastAsia" w:hAnsi="Tahoma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F00A62"/>
    <w:pPr>
      <w:keepNext/>
      <w:keepLines/>
      <w:spacing w:before="200"/>
      <w:outlineLvl w:val="1"/>
    </w:pPr>
    <w:rPr>
      <w:rFonts w:ascii="Tahoma" w:eastAsiaTheme="majorEastAsia" w:hAnsi="Tahoma" w:cstheme="majorBidi"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F00A62"/>
    <w:pPr>
      <w:keepNext/>
      <w:keepLines/>
      <w:spacing w:before="200"/>
      <w:outlineLvl w:val="2"/>
    </w:pPr>
    <w:rPr>
      <w:rFonts w:ascii="Tahoma" w:eastAsiaTheme="majorEastAsia" w:hAnsi="Tahoma" w:cstheme="majorBidi"/>
      <w:bCs/>
      <w:sz w:val="22"/>
    </w:rPr>
  </w:style>
  <w:style w:type="paragraph" w:styleId="Rubrik4">
    <w:name w:val="heading 4"/>
    <w:basedOn w:val="Normal"/>
    <w:next w:val="Normal"/>
    <w:link w:val="Rubrik4Char"/>
    <w:uiPriority w:val="9"/>
    <w:qFormat/>
    <w:rsid w:val="00F00A62"/>
    <w:pPr>
      <w:keepNext/>
      <w:keepLines/>
      <w:spacing w:before="200"/>
      <w:outlineLvl w:val="3"/>
    </w:pPr>
    <w:rPr>
      <w:rFonts w:ascii="Tahoma" w:eastAsiaTheme="majorEastAsia" w:hAnsi="Tahoma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33C15"/>
    <w:rPr>
      <w:rFonts w:ascii="Tahoma" w:eastAsiaTheme="majorEastAsia" w:hAnsi="Tahoma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F00A62"/>
    <w:rPr>
      <w:rFonts w:ascii="Tahoma" w:eastAsiaTheme="majorEastAsia" w:hAnsi="Tahoma" w:cstheme="majorBidi"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F00A62"/>
    <w:rPr>
      <w:rFonts w:ascii="Tahoma" w:eastAsiaTheme="majorEastAsia" w:hAnsi="Tahoma" w:cstheme="majorBidi"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F00A62"/>
    <w:rPr>
      <w:rFonts w:ascii="Tahoma" w:eastAsiaTheme="majorEastAsia" w:hAnsi="Tahoma" w:cstheme="majorBidi"/>
      <w:b/>
      <w:bCs/>
      <w:iCs/>
      <w:sz w:val="20"/>
    </w:rPr>
  </w:style>
  <w:style w:type="paragraph" w:styleId="Ingetavstnd">
    <w:name w:val="No Spacing"/>
    <w:uiPriority w:val="1"/>
    <w:semiHidden/>
    <w:qFormat/>
    <w:rsid w:val="00222AC4"/>
    <w:pPr>
      <w:spacing w:after="0" w:line="240" w:lineRule="auto"/>
    </w:pPr>
  </w:style>
  <w:style w:type="paragraph" w:styleId="Sidfot">
    <w:name w:val="footer"/>
    <w:basedOn w:val="Normal"/>
    <w:link w:val="SidfotChar"/>
    <w:uiPriority w:val="99"/>
    <w:semiHidden/>
    <w:rsid w:val="0009370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1F10C8"/>
    <w:rPr>
      <w:rFonts w:ascii="Garamond" w:hAnsi="Garamond"/>
      <w:sz w:val="24"/>
    </w:rPr>
  </w:style>
  <w:style w:type="table" w:styleId="Tabellrutnt">
    <w:name w:val="Table Grid"/>
    <w:basedOn w:val="Normaltabell"/>
    <w:uiPriority w:val="59"/>
    <w:rsid w:val="00396B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F63C3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63C3C"/>
    <w:rPr>
      <w:rFonts w:ascii="Tahoma" w:hAnsi="Tahoma" w:cs="Tahoma"/>
      <w:sz w:val="16"/>
      <w:szCs w:val="16"/>
    </w:rPr>
  </w:style>
  <w:style w:type="table" w:customStyle="1" w:styleId="Ljusskuggning-dekorfrg11">
    <w:name w:val="Ljus skuggning - dekorfärg 11"/>
    <w:basedOn w:val="Normaltabell"/>
    <w:uiPriority w:val="60"/>
    <w:rsid w:val="008F4265"/>
    <w:pPr>
      <w:spacing w:after="0" w:line="240" w:lineRule="auto"/>
    </w:pPr>
    <w:rPr>
      <w:rFonts w:eastAsiaTheme="minorEastAsia"/>
      <w:color w:val="71A100" w:themeColor="accent1" w:themeShade="BF"/>
    </w:rPr>
    <w:tblPr>
      <w:tblStyleRowBandSize w:val="1"/>
      <w:tblStyleColBandSize w:val="1"/>
      <w:tblBorders>
        <w:top w:val="single" w:sz="8" w:space="0" w:color="97D700" w:themeColor="accent1"/>
        <w:bottom w:val="single" w:sz="8" w:space="0" w:color="97D7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D700" w:themeColor="accent1"/>
          <w:left w:val="nil"/>
          <w:bottom w:val="single" w:sz="8" w:space="0" w:color="97D7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D700" w:themeColor="accent1"/>
          <w:left w:val="nil"/>
          <w:bottom w:val="single" w:sz="8" w:space="0" w:color="97D7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FB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FB6" w:themeFill="accent1" w:themeFillTint="3F"/>
      </w:tcPr>
    </w:tblStylePr>
  </w:style>
  <w:style w:type="character" w:styleId="Platshllartext">
    <w:name w:val="Placeholder Text"/>
    <w:basedOn w:val="Standardstycketeckensnitt"/>
    <w:uiPriority w:val="99"/>
    <w:semiHidden/>
    <w:rsid w:val="00C2693B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A8355E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8355E"/>
    <w:rPr>
      <w:rFonts w:ascii="Garamond" w:hAnsi="Garamond"/>
      <w:sz w:val="24"/>
    </w:rPr>
  </w:style>
  <w:style w:type="paragraph" w:styleId="Liststycke">
    <w:name w:val="List Paragraph"/>
    <w:basedOn w:val="Normal"/>
    <w:uiPriority w:val="34"/>
    <w:qFormat/>
    <w:rsid w:val="002740E5"/>
    <w:pPr>
      <w:ind w:left="720"/>
      <w:contextualSpacing/>
    </w:pPr>
  </w:style>
  <w:style w:type="paragraph" w:customStyle="1" w:styleId="JllLptext">
    <w:name w:val="Jll Löptext"/>
    <w:basedOn w:val="Normal"/>
    <w:qFormat/>
    <w:rsid w:val="002740E5"/>
    <w:pPr>
      <w:spacing w:line="240" w:lineRule="auto"/>
    </w:pPr>
    <w:rPr>
      <w:rFonts w:eastAsia="Times New Roman" w:cs="Times New Roman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90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4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3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0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240">
          <w:marLeft w:val="123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6565">
          <w:marLeft w:val="123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9784">
          <w:marLeft w:val="123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RegionJH%20mallar\A_Word_st&#229;ende.dotx" TargetMode="External"/></Relationships>
</file>

<file path=word/theme/theme1.xml><?xml version="1.0" encoding="utf-8"?>
<a:theme xmlns:a="http://schemas.openxmlformats.org/drawingml/2006/main" name="Office-tema">
  <a:themeElements>
    <a:clrScheme name="Region JH-0416">
      <a:dk1>
        <a:srgbClr val="000000"/>
      </a:dk1>
      <a:lt1>
        <a:srgbClr val="FFFFFF"/>
      </a:lt1>
      <a:dk2>
        <a:srgbClr val="A59C94"/>
      </a:dk2>
      <a:lt2>
        <a:srgbClr val="FFFFFF"/>
      </a:lt2>
      <a:accent1>
        <a:srgbClr val="97D700"/>
      </a:accent1>
      <a:accent2>
        <a:srgbClr val="E6F0F9"/>
      </a:accent2>
      <a:accent3>
        <a:srgbClr val="1C1C1C"/>
      </a:accent3>
      <a:accent4>
        <a:srgbClr val="BFB8AF"/>
      </a:accent4>
      <a:accent5>
        <a:srgbClr val="4E801F"/>
      </a:accent5>
      <a:accent6>
        <a:srgbClr val="96C0E6"/>
      </a:accent6>
      <a:hlink>
        <a:srgbClr val="000000"/>
      </a:hlink>
      <a:folHlink>
        <a:srgbClr val="7F746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83ACA-9C4F-4D78-A07C-97B8986C9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A_Word_stående.dotx</Template>
  <TotalTime>16</TotalTime>
  <Pages>2</Pages>
  <Words>437</Words>
  <Characters>2321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JLL</Company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mari6</dc:creator>
  <dc:description>Löptext</dc:description>
  <cp:lastModifiedBy>Charlotte Funseth</cp:lastModifiedBy>
  <cp:revision>8</cp:revision>
  <cp:lastPrinted>2015-08-27T10:42:00Z</cp:lastPrinted>
  <dcterms:created xsi:type="dcterms:W3CDTF">2015-10-26T08:51:00Z</dcterms:created>
  <dcterms:modified xsi:type="dcterms:W3CDTF">2015-12-15T12:58:00Z</dcterms:modified>
</cp:coreProperties>
</file>